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439" w:rsidRPr="00DC7503" w:rsidRDefault="00856439">
      <w:pPr>
        <w:widowControl w:val="0"/>
        <w:autoSpaceDE w:val="0"/>
        <w:autoSpaceDN w:val="0"/>
        <w:adjustRightInd w:val="0"/>
        <w:spacing w:line="360" w:lineRule="auto"/>
        <w:jc w:val="center"/>
        <w:rPr>
          <w:rFonts w:ascii="Arial Narrow" w:hAnsi="Arial Narrow" w:cs="Times New Roman CYR"/>
          <w:b/>
          <w:bCs/>
          <w:sz w:val="28"/>
          <w:szCs w:val="28"/>
        </w:rPr>
      </w:pPr>
      <w:r w:rsidRPr="00DC7503">
        <w:rPr>
          <w:rFonts w:ascii="Arial Narrow" w:hAnsi="Arial Narrow" w:cs="Times New Roman CYR"/>
          <w:b/>
          <w:bCs/>
          <w:sz w:val="28"/>
          <w:szCs w:val="28"/>
        </w:rPr>
        <w:t>Титульний аркуш</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b/>
          <w:bCs/>
          <w:sz w:val="28"/>
          <w:szCs w:val="28"/>
        </w:rPr>
        <w:tab/>
      </w:r>
      <w:r w:rsidRPr="00DC7503">
        <w:rPr>
          <w:rFonts w:ascii="Arial Narrow" w:hAnsi="Arial Narrow" w:cs="Times New Roman CYR"/>
        </w:rPr>
        <w:t>Підтверджую ідентичність електронної та паперової форм інформації, що подається до Комісії, та достовірність інформації, наданої для розкриття в загальнодоступній інформаційній базі даних Комісії.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140"/>
        <w:gridCol w:w="236"/>
        <w:gridCol w:w="1354"/>
        <w:gridCol w:w="57"/>
        <w:gridCol w:w="179"/>
        <w:gridCol w:w="4154"/>
      </w:tblGrid>
      <w:tr w:rsidR="00856439" w:rsidRPr="00DC7503">
        <w:trPr>
          <w:trHeight w:val="200"/>
        </w:trPr>
        <w:tc>
          <w:tcPr>
            <w:tcW w:w="4140"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Голова правлiння</w:t>
            </w:r>
          </w:p>
        </w:tc>
        <w:tc>
          <w:tcPr>
            <w:tcW w:w="216" w:type="dxa"/>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c>
          <w:tcPr>
            <w:tcW w:w="1354"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c>
          <w:tcPr>
            <w:tcW w:w="216" w:type="dxa"/>
            <w:gridSpan w:val="2"/>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c>
          <w:tcPr>
            <w:tcW w:w="4154"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Шалiмов Володимир Iллiч</w:t>
            </w:r>
          </w:p>
        </w:tc>
      </w:tr>
      <w:tr w:rsidR="00856439" w:rsidRPr="00DC7503">
        <w:trPr>
          <w:trHeight w:val="200"/>
        </w:trPr>
        <w:tc>
          <w:tcPr>
            <w:tcW w:w="4140" w:type="dxa"/>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(посада)</w:t>
            </w:r>
          </w:p>
        </w:tc>
        <w:tc>
          <w:tcPr>
            <w:tcW w:w="1620" w:type="dxa"/>
            <w:gridSpan w:val="3"/>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(підпис)</w:t>
            </w:r>
          </w:p>
        </w:tc>
        <w:tc>
          <w:tcPr>
            <w:tcW w:w="4320" w:type="dxa"/>
            <w:gridSpan w:val="2"/>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(прізвище та ініціали керівника)</w:t>
            </w:r>
          </w:p>
        </w:tc>
      </w:tr>
      <w:tr w:rsidR="00856439" w:rsidRPr="00DC7503">
        <w:trPr>
          <w:gridBefore w:val="1"/>
          <w:wBefore w:w="4140" w:type="dxa"/>
          <w:trHeight w:val="200"/>
        </w:trPr>
        <w:tc>
          <w:tcPr>
            <w:tcW w:w="1620" w:type="dxa"/>
            <w:gridSpan w:val="3"/>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МП</w:t>
            </w:r>
          </w:p>
        </w:tc>
        <w:tc>
          <w:tcPr>
            <w:tcW w:w="4320" w:type="dxa"/>
            <w:gridSpan w:val="2"/>
            <w:tcBorders>
              <w:top w:val="nil"/>
              <w:left w:val="nil"/>
              <w:bottom w:val="nil"/>
              <w:right w:val="nil"/>
            </w:tcBorders>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gridBefore w:val="4"/>
          <w:wBefore w:w="5760" w:type="dxa"/>
          <w:trHeight w:val="200"/>
        </w:trPr>
        <w:tc>
          <w:tcPr>
            <w:tcW w:w="4320" w:type="dxa"/>
            <w:gridSpan w:val="2"/>
            <w:tcBorders>
              <w:top w:val="nil"/>
              <w:left w:val="nil"/>
              <w:bottom w:val="nil"/>
              <w:right w:val="nil"/>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(дата)</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rPr>
      </w:pPr>
      <w:r w:rsidRPr="00DC7503">
        <w:rPr>
          <w:rFonts w:ascii="Arial Narrow" w:hAnsi="Arial Narrow" w:cs="Times New Roman CYR"/>
          <w:b/>
          <w:bCs/>
        </w:rPr>
        <w:t>Річна інформація емітента цінних паперів</w:t>
      </w:r>
    </w:p>
    <w:p w:rsidR="00856439" w:rsidRPr="00DC7503" w:rsidRDefault="00856439">
      <w:pPr>
        <w:widowControl w:val="0"/>
        <w:autoSpaceDE w:val="0"/>
        <w:autoSpaceDN w:val="0"/>
        <w:adjustRightInd w:val="0"/>
        <w:spacing w:line="360" w:lineRule="auto"/>
        <w:jc w:val="center"/>
        <w:rPr>
          <w:rFonts w:ascii="Arial Narrow" w:hAnsi="Arial Narrow" w:cs="Times New Roman CYR"/>
          <w:b/>
          <w:bCs/>
        </w:rPr>
      </w:pPr>
      <w:r w:rsidRPr="00DC7503">
        <w:rPr>
          <w:rFonts w:ascii="Arial Narrow" w:hAnsi="Arial Narrow" w:cs="Times New Roman CYR"/>
          <w:b/>
          <w:bCs/>
        </w:rPr>
        <w:t>за 2011 рік</w:t>
      </w:r>
    </w:p>
    <w:p w:rsidR="00856439" w:rsidRPr="00DC7503" w:rsidRDefault="00856439">
      <w:pPr>
        <w:widowControl w:val="0"/>
        <w:autoSpaceDE w:val="0"/>
        <w:autoSpaceDN w:val="0"/>
        <w:adjustRightInd w:val="0"/>
        <w:rPr>
          <w:rFonts w:ascii="Arial Narrow" w:hAnsi="Arial Narrow" w:cs="Times New Roman CYR"/>
          <w:b/>
          <w:bCs/>
        </w:r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rPr>
      </w:pPr>
      <w:r w:rsidRPr="00DC7503">
        <w:rPr>
          <w:rFonts w:ascii="Arial Narrow" w:hAnsi="Arial Narrow" w:cs="Times New Roman CYR"/>
          <w:b/>
          <w:bCs/>
        </w:rPr>
        <w:t>1. Загальні відомості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1.1. Повне найменування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Приватне акцiонерне товариство "Агробудмеханiзацiя"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1.2. Організаційно-правова форма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Акціонерне товариство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1.3. Ідентифікаційний код за ЄДРПОУ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r>
      <w:r w:rsidR="00DC7503">
        <w:rPr>
          <w:rFonts w:ascii="Arial Narrow" w:hAnsi="Arial Narrow" w:cs="Times New Roman CYR"/>
        </w:rPr>
        <w:t>13708491</w:t>
      </w:r>
      <w:r w:rsidRPr="00DC7503">
        <w:rPr>
          <w:rFonts w:ascii="Arial Narrow" w:hAnsi="Arial Narrow" w:cs="Times New Roman CYR"/>
        </w:rPr>
        <w:t xml:space="preserve">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1.4. Місцезнаходження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 Київська обл. д/н р-н 08300 Бориспiль Привокзальна, будинок 76-А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1.5. Міжміський код, телефон та факс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(04595)-7-10-27 (04595)-7-10-27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1.6. Електронна поштова адреса емітента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agrobudmekh@ukr.net </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rPr>
      </w:pPr>
      <w:r w:rsidRPr="00DC7503">
        <w:rPr>
          <w:rFonts w:ascii="Arial Narrow" w:hAnsi="Arial Narrow" w:cs="Times New Roman CYR"/>
          <w:b/>
          <w:bCs/>
        </w:rPr>
        <w:t>2. Дані про дату та місце оприлюднення річної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050"/>
        <w:gridCol w:w="850"/>
        <w:gridCol w:w="1750"/>
        <w:gridCol w:w="1810"/>
        <w:gridCol w:w="240"/>
        <w:gridCol w:w="1300"/>
      </w:tblGrid>
      <w:tr w:rsidR="00856439" w:rsidRPr="00DC7503">
        <w:trPr>
          <w:trHeight w:val="200"/>
        </w:trPr>
        <w:tc>
          <w:tcPr>
            <w:tcW w:w="8700" w:type="dxa"/>
            <w:gridSpan w:val="5"/>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2.1. Річна інформація розміщена у загальнодоступній інформаційній базі даних Комісії</w:t>
            </w:r>
          </w:p>
        </w:tc>
        <w:tc>
          <w:tcPr>
            <w:tcW w:w="1300"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8700" w:type="dxa"/>
            <w:gridSpan w:val="5"/>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sz w:val="20"/>
                <w:szCs w:val="20"/>
              </w:rPr>
            </w:pPr>
          </w:p>
        </w:tc>
        <w:tc>
          <w:tcPr>
            <w:tcW w:w="13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(дата)</w:t>
            </w:r>
          </w:p>
        </w:tc>
      </w:tr>
      <w:tr w:rsidR="00856439" w:rsidRPr="00DC7503">
        <w:trPr>
          <w:trHeight w:val="200"/>
        </w:trPr>
        <w:tc>
          <w:tcPr>
            <w:tcW w:w="405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2.2. Річна інформація опублікована у</w:t>
            </w:r>
          </w:p>
        </w:tc>
        <w:tc>
          <w:tcPr>
            <w:tcW w:w="4410" w:type="dxa"/>
            <w:gridSpan w:val="3"/>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 xml:space="preserve"> </w:t>
            </w:r>
          </w:p>
        </w:tc>
        <w:tc>
          <w:tcPr>
            <w:tcW w:w="24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c>
          <w:tcPr>
            <w:tcW w:w="1300"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405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sz w:val="20"/>
                <w:szCs w:val="20"/>
              </w:rPr>
            </w:pPr>
          </w:p>
        </w:tc>
        <w:tc>
          <w:tcPr>
            <w:tcW w:w="4650" w:type="dxa"/>
            <w:gridSpan w:val="4"/>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 xml:space="preserve">(номер та найменування офіційного друкованого видання) </w:t>
            </w:r>
          </w:p>
        </w:tc>
        <w:tc>
          <w:tcPr>
            <w:tcW w:w="13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(дата)</w:t>
            </w:r>
          </w:p>
        </w:tc>
      </w:tr>
      <w:tr w:rsidR="00856439" w:rsidRPr="00DC7503">
        <w:trPr>
          <w:trHeight w:val="200"/>
        </w:trPr>
        <w:tc>
          <w:tcPr>
            <w:tcW w:w="4900" w:type="dxa"/>
            <w:gridSpan w:val="2"/>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2.3. Річна інформація розміщена на власній сторінці</w:t>
            </w:r>
          </w:p>
        </w:tc>
        <w:tc>
          <w:tcPr>
            <w:tcW w:w="1750"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c>
          <w:tcPr>
            <w:tcW w:w="2050" w:type="dxa"/>
            <w:gridSpan w:val="2"/>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в мережі Інтернет</w:t>
            </w:r>
          </w:p>
        </w:tc>
        <w:tc>
          <w:tcPr>
            <w:tcW w:w="1300" w:type="dxa"/>
            <w:tcBorders>
              <w:top w:val="nil"/>
              <w:left w:val="nil"/>
              <w:bottom w:val="single" w:sz="6" w:space="0" w:color="auto"/>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4900" w:type="dxa"/>
            <w:gridSpan w:val="2"/>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(за наявності)</w:t>
            </w:r>
          </w:p>
        </w:tc>
        <w:tc>
          <w:tcPr>
            <w:tcW w:w="175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(адреса сторінки)</w:t>
            </w:r>
          </w:p>
        </w:tc>
        <w:tc>
          <w:tcPr>
            <w:tcW w:w="2050" w:type="dxa"/>
            <w:gridSpan w:val="2"/>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p>
        </w:tc>
        <w:tc>
          <w:tcPr>
            <w:tcW w:w="13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sz w:val="20"/>
                <w:szCs w:val="20"/>
              </w:rPr>
            </w:pPr>
            <w:r w:rsidRPr="00DC7503">
              <w:rPr>
                <w:rFonts w:ascii="Arial Narrow" w:hAnsi="Arial Narrow" w:cs="Times New Roman CYR"/>
                <w:sz w:val="20"/>
                <w:szCs w:val="20"/>
              </w:rPr>
              <w:t>(дата)</w:t>
            </w:r>
          </w:p>
        </w:tc>
      </w:tr>
    </w:tbl>
    <w:p w:rsidR="00856439" w:rsidRPr="00DC7503" w:rsidRDefault="00856439">
      <w:pPr>
        <w:widowControl w:val="0"/>
        <w:autoSpaceDE w:val="0"/>
        <w:autoSpaceDN w:val="0"/>
        <w:adjustRightInd w:val="0"/>
        <w:rPr>
          <w:rFonts w:ascii="Arial Narrow" w:hAnsi="Arial Narrow" w:cs="Times New Roman CYR"/>
          <w:sz w:val="20"/>
          <w:szCs w:val="20"/>
        </w:rPr>
        <w:sectPr w:rsidR="00856439" w:rsidRPr="00DC7503" w:rsidSect="00DC7503">
          <w:footerReference w:type="even" r:id="rId6"/>
          <w:footerReference w:type="default" r:id="rId7"/>
          <w:pgSz w:w="11906" w:h="16838"/>
          <w:pgMar w:top="567" w:right="567" w:bottom="567" w:left="1134" w:header="397" w:footer="397" w:gutter="0"/>
          <w:cols w:space="720"/>
          <w:noEndnote/>
          <w:docGrid w:linePitch="326"/>
        </w:sect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sz w:val="28"/>
          <w:szCs w:val="28"/>
        </w:rPr>
      </w:pPr>
      <w:r w:rsidRPr="00DC7503">
        <w:rPr>
          <w:rFonts w:ascii="Arial Narrow" w:hAnsi="Arial Narrow" w:cs="Times New Roman CYR"/>
          <w:b/>
          <w:bCs/>
          <w:sz w:val="28"/>
          <w:szCs w:val="28"/>
        </w:rPr>
        <w:lastRenderedPageBreak/>
        <w:t>Зміст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b/>
          <w:bCs/>
          <w:sz w:val="28"/>
          <w:szCs w:val="28"/>
        </w:rPr>
        <w:tab/>
      </w:r>
      <w:r w:rsidRPr="00DC7503">
        <w:rPr>
          <w:rFonts w:ascii="Arial Narrow" w:hAnsi="Arial Narrow" w:cs="Times New Roman CYR"/>
        </w:rPr>
        <w:t>Відмітьте (Х), якщо відповідна інформація міститься у річній інформації</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9000"/>
        <w:gridCol w:w="1000"/>
      </w:tblGrid>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 xml:space="preserve">1. Основні відомості про емітента:  </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а) ідентифікаційні реквізити, місцезнаходження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б) інформація про державну реєстрацію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в) банки, що обслуговують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г) основні види діяльності;</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ґ) інформація про одержані ліцензії (дозволи) на окремі види діяльності;</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д) відомості щодо належності емітента до будь-яких об'єднань підприємств;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е) інформація про рейтингове агентство;</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є) інформація про органи управління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 Інформація про засновників та/або учасників емітента та кількість і вартість акцій (розміру часток, паїв).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3. Інформація про чисельність працівників та оплату їх праці.</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4. Інформація про посадових осіб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а) інформація щодо освіти та стажу роботи посадових осіб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б) інформація про володіння посадовими особами емітента акціями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5. Інформація про осіб, що володіють 10 відсотками та більше акцій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6. Інформація про загальні збори акціонерів.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7. Інформація про дивіденди.</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8. Інформація про юридичних осіб, послугами яких користується емітент.</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9. Відомості про цінні папери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а) інформація про випуски акцій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б) інформація про облігації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в) інформація про інші цінні папери, випущені емітентом;</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г) інформація про похідні цінні папери;</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ґ) інформація про викуп власних акцій протягом звітного періоду;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д) інформація щодо виданих сертифікатів цінних паперів.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10. Опис бізнесу.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11. Інформація про майновий стан та фінансово-господарську діяльність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а) інформація про основні засоби емітента (за залишковою вартістю);</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б) інформація щодо вартості чистих активів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в) інформація про зобов'язання емітента.</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г) інформація про обсяги виробництва та реалізації основних видів продукції;</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ґ) інформація про собівартість реалізованої продукції.</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12. Інформація про гарантії третьої особи за кожним випуском боргових цінних паперів.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13. Відомості щодо особливої інформації та інформації про іпотечні цінні папери, що виникала протягом звітного періоду.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14. Інформація про стан корпоративного управління.</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15. Інформація про випуски іпотечних облігацій.</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16. Інформація про склад, структуру і розмір іпотечного покриття:</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 xml:space="preserve">а) інформація про розмір іпотечного покриття та його співвідношення з розміром (сумою) </w:t>
            </w:r>
            <w:r w:rsidRPr="00DC7503">
              <w:rPr>
                <w:rFonts w:ascii="Arial Narrow" w:hAnsi="Arial Narrow" w:cs="Times New Roman CYR"/>
              </w:rPr>
              <w:lastRenderedPageBreak/>
              <w:t>зобов'язань за іпотечними облігаціями з цим іпотечним покриттям;</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lastRenderedPageBreak/>
              <w:t>б)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в)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г)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ґ) відомості щодо підстав виникнення у емітента іпотечних облігацій прав на іпотечні активи, які складають іпотечне покриття за станом на кінець звітного року.</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17.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18. Інформація про випуски іпотечних сертифікатів.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19. Інформація щодо реєстру іпотечних активів.</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20. Основні відомості про ФОН.</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21. Інформація про випуски сертифікатів ФОН.</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22. Інформація про осіб, що володіють сертифікатами ФОН.</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23. Розрахунок вартості чистих активів ФОН.</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24. Правила ФОН.</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25. Річна фінансова звітність.</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26. Копія(ї) протоколу(ів) загальних зборів емітента, що проводились у звітному році (для акціонерних товариств) (додається до паперової форми при поданні інформації до Комісії).</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27. Аудиторський висновок.</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28. Річна фінансова звітність, складена відповідно до Міжнародних стандартів бухгалтерського обліку (у разі наявності).</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9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29. Звіт про стан об'єкта нерухомості (у разі випуску цільових облігацій, виконання зобов'язань за якими забезпечене об'єктами нерухомості).</w:t>
            </w:r>
          </w:p>
        </w:tc>
        <w:tc>
          <w:tcPr>
            <w:tcW w:w="1000" w:type="dxa"/>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jc w:val="center"/>
              <w:rPr>
                <w:rFonts w:ascii="Arial Narrow" w:hAnsi="Arial Narrow" w:cs="Times New Roman CYR"/>
              </w:rPr>
            </w:pPr>
          </w:p>
        </w:tc>
      </w:tr>
      <w:tr w:rsidR="00856439" w:rsidRPr="00DC7503">
        <w:trPr>
          <w:trHeight w:val="200"/>
        </w:trPr>
        <w:tc>
          <w:tcPr>
            <w:tcW w:w="10000" w:type="dxa"/>
            <w:gridSpan w:val="2"/>
            <w:tcBorders>
              <w:top w:val="nil"/>
              <w:left w:val="nil"/>
              <w:bottom w:val="nil"/>
              <w:right w:val="nil"/>
            </w:tcBorders>
            <w:vAlign w:val="bottom"/>
          </w:tcPr>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30. Примітки: 1. Вiдомостi щодо належностi емiтента до будь-яких об'єднань пiдприємств не надаються, т.щ. Товариство не входить до об'єднаннь.</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2. Iнформацiя про рейтингове агенство не надається, тому що згiдно з законодавством України Товариство та цiннi папери, випущенi їм, не потребують визначення рейтингової оцiнки.</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3. Iнформацiя щодо засновникiв/учасникiв емiтента - юридичних осiб не надається, т.щ. Засновники-юридичних особи у Товариства вiдсутнi.</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4. Iнформацiя про юридичних осiб, якi володiють 10% та бiльше акцiй емiтента не надається, тому що таких осiб не iснує.</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5. Iнформацiя про випуски процентних, дисконтних, цiльових (безпроцентних) облiгацiй, похiдних цiнних паперiв та про iншi цiннi папери (емiсiя яких пiдлягає реєстрацiї) не надаються, т.щ. Товариством не випускались зазначенi цiннi папери.</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6. Iнформацiя про викуп акцiй протягом звiтного перiоду не надається, т.щ. Товариство акцiй не викупало.</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7. Iнформацiю щодо придбаних та виданих сертифiкатiв не надається, тому що у Товариства випуск акцiй в бездокументарнiй формi.</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 xml:space="preserve">8. Iнформацiя про обсяги виробництва та реалiзацiї основних видiв продукцiї та Iнформацiя про </w:t>
            </w:r>
            <w:r w:rsidRPr="00DC7503">
              <w:rPr>
                <w:rFonts w:ascii="Arial Narrow" w:hAnsi="Arial Narrow" w:cs="Times New Roman CYR"/>
              </w:rPr>
              <w:lastRenderedPageBreak/>
              <w:t>собiвартiсть реалiзованої продукцiї не надається, тому що Товариство не займаються видами дiяльностi, що класифiкуються як переробна, добувна промисловiсть або виробництво та розподiлення електроенергiї, газу та води.</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9. Вiдомостi про особливу iнформацiю не надаються, тому що у Товариства такої iнформацiї за звiтний перiод не виникало.</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10. Iнформацiя про гарантiї третьої особи за кожним випуском боргових цiнних паперiв не надається, тому такi цiннi папери не випускались.</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11. Iнформацiя про випуски iпотечних облiгацiй та Iнформацiя про склад, структуру i розмiр iпотечного покриття,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Iнформацiя про випуски iпотечних сертифiкатiв, Iнформацiя щодо реєстру iпотечних активiв на надається, тому що Товариством не випускались iпотечнi облiгацiї, iпотечнi сертифiкати, цiльовi облiгацiї, виконання зобов'язань за якими забезпечене об'єктами нерухомостi, iншi iпотечнi цiннi папери.</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12. Основнi вiдомостi про ФОН, Iнформацiя про випуски сертифiкатiв ФОН, Iнформацiя про осiб, що володiють сертифiкатами ФОН, Розрахунок вартостi чистих активiв ФОН, Правила ФОН не надаються, тому що Товариство не випускало сертифiкати ФОН.</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13. Рiчна фiнансова звiтнiсть, складена вiдповiдно до Мiжнародних стандартiв фiнансової звiтностi не надається, т.щ. така звiтнiсть не складалась.</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14. Звiт про стан об'єкта нерухомостi не надається, т.щ. Товариство не випускала цiльових облiгацiй, виконання зобов'язань за якими забезпечене об'єктами нерухомостi.</w:t>
            </w:r>
          </w:p>
          <w:p w:rsidR="00856439" w:rsidRPr="00DC7503" w:rsidRDefault="00856439">
            <w:pPr>
              <w:widowControl w:val="0"/>
              <w:autoSpaceDE w:val="0"/>
              <w:autoSpaceDN w:val="0"/>
              <w:adjustRightInd w:val="0"/>
              <w:spacing w:line="360" w:lineRule="atLeast"/>
              <w:rPr>
                <w:rFonts w:ascii="Arial Narrow" w:hAnsi="Arial Narrow" w:cs="Times New Roman CYR"/>
              </w:rPr>
            </w:pPr>
            <w:r w:rsidRPr="00DC7503">
              <w:rPr>
                <w:rFonts w:ascii="Arial Narrow" w:hAnsi="Arial Narrow" w:cs="Times New Roman CYR"/>
              </w:rPr>
              <w:t>15. Звiт про корпоративне управлiння не надається тому що Товариство не є фiнансовою установою.</w:t>
            </w:r>
          </w:p>
        </w:tc>
      </w:tr>
    </w:tbl>
    <w:p w:rsidR="00856439" w:rsidRPr="00DC7503" w:rsidRDefault="00856439">
      <w:pPr>
        <w:widowControl w:val="0"/>
        <w:autoSpaceDE w:val="0"/>
        <w:autoSpaceDN w:val="0"/>
        <w:adjustRightInd w:val="0"/>
        <w:rPr>
          <w:rFonts w:ascii="Arial Narrow" w:hAnsi="Arial Narrow" w:cs="Times New Roman CYR"/>
        </w:rPr>
        <w:sectPr w:rsidR="00856439" w:rsidRPr="00DC7503" w:rsidSect="00DC7503">
          <w:pgSz w:w="11906" w:h="16838"/>
          <w:pgMar w:top="567" w:right="567" w:bottom="567" w:left="1134" w:header="397" w:footer="397" w:gutter="0"/>
          <w:cols w:space="720"/>
          <w:noEndnote/>
          <w:docGrid w:linePitch="326"/>
        </w:sect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sz w:val="28"/>
          <w:szCs w:val="28"/>
        </w:rPr>
      </w:pPr>
      <w:r w:rsidRPr="00DC7503">
        <w:rPr>
          <w:rFonts w:ascii="Arial Narrow" w:hAnsi="Arial Narrow" w:cs="Times New Roman CYR"/>
          <w:b/>
          <w:bCs/>
          <w:sz w:val="28"/>
          <w:szCs w:val="28"/>
        </w:rPr>
        <w:lastRenderedPageBreak/>
        <w:t>3. Основні відомості про емітента</w:t>
      </w:r>
    </w:p>
    <w:p w:rsidR="00856439" w:rsidRPr="00DC7503" w:rsidRDefault="00856439">
      <w:pPr>
        <w:widowControl w:val="0"/>
        <w:autoSpaceDE w:val="0"/>
        <w:autoSpaceDN w:val="0"/>
        <w:adjustRightInd w:val="0"/>
        <w:spacing w:line="360" w:lineRule="auto"/>
        <w:rPr>
          <w:rFonts w:ascii="Arial Narrow" w:hAnsi="Arial Narrow" w:cs="Times New Roman CYR"/>
          <w:b/>
          <w:bCs/>
        </w:rPr>
      </w:pPr>
      <w:r w:rsidRPr="00DC7503">
        <w:rPr>
          <w:rFonts w:ascii="Arial Narrow" w:hAnsi="Arial Narrow" w:cs="Times New Roman CYR"/>
          <w:b/>
          <w:bCs/>
        </w:rPr>
        <w:t>3.1. Ідентифікаційні реквізити, місцезнаходження емітента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3.1.1. Повне найменування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Приватне акцiонерне товариство "Агробудмеханiзацiя"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3.1.2. Скорочене найменування (за наявності)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ПрАТ "Агробудмеханiзацiя"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3.1.3. Організаційно-правова форма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Акціонерне товариство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3.1.4. Поштовий індекс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08300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3.1.5. Область, район</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Київська обл. д/н р-н</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3.1.6. Населений пункт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Бориспiль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3.1.7. Вулиця, будинок</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Привокзальна, будинок 76-А </w:t>
      </w:r>
    </w:p>
    <w:p w:rsidR="00856439" w:rsidRPr="00DC7503" w:rsidRDefault="00856439">
      <w:pPr>
        <w:widowControl w:val="0"/>
        <w:autoSpaceDE w:val="0"/>
        <w:autoSpaceDN w:val="0"/>
        <w:adjustRightInd w:val="0"/>
        <w:spacing w:line="360" w:lineRule="auto"/>
        <w:rPr>
          <w:rFonts w:ascii="Arial Narrow" w:hAnsi="Arial Narrow" w:cs="Times New Roman CYR"/>
          <w:b/>
          <w:bCs/>
        </w:rPr>
      </w:pPr>
      <w:r w:rsidRPr="00DC7503">
        <w:rPr>
          <w:rFonts w:ascii="Arial Narrow" w:hAnsi="Arial Narrow" w:cs="Times New Roman CYR"/>
          <w:b/>
          <w:bCs/>
        </w:rPr>
        <w:t>3.2. Інформація про державну реєстрацію емітента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3.2.1. Серія і номер свідоцтва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А01 583219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3.2.2. Дата державної реєстрації</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14.05.1996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3.2.3. Орган, що видав свідоцтво</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Виконавчий комiтет Бориспiльської мiської ради народних депутатiв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3.2.4. Зареєстрований статутний капітал (грн.)</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422 425,08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3.2.5. Сплачений статутний капітал (грн.)</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422 425,08 </w:t>
      </w:r>
    </w:p>
    <w:p w:rsidR="00856439" w:rsidRPr="00DC7503" w:rsidRDefault="00856439">
      <w:pPr>
        <w:widowControl w:val="0"/>
        <w:autoSpaceDE w:val="0"/>
        <w:autoSpaceDN w:val="0"/>
        <w:adjustRightInd w:val="0"/>
        <w:spacing w:line="360" w:lineRule="auto"/>
        <w:rPr>
          <w:rFonts w:ascii="Arial Narrow" w:hAnsi="Arial Narrow" w:cs="Times New Roman CYR"/>
          <w:b/>
          <w:bCs/>
        </w:rPr>
      </w:pPr>
      <w:r w:rsidRPr="00DC7503">
        <w:rPr>
          <w:rFonts w:ascii="Arial Narrow" w:hAnsi="Arial Narrow" w:cs="Times New Roman CYR"/>
          <w:b/>
          <w:bCs/>
        </w:rPr>
        <w:t>3.3. Банки, що обслуговують емітента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3.3.1. Найменування банку (філії, відділення банку), який обслуговує емітента за поточним рахунком у національній валюті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ФIЛIЯ "КИЇВСЬКЕ ГОЛОВНЕ РЕГIОНАЛЬНЕ УПРАВЛIННЯ" ПУБЛIЧНОГО АКЦIОНЕРНОГО ТОВАРИСТВА КОМЕРЦIЙНОГО БАНКУ "ПРИВАТБАНК"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3.3.2. МФО банку</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321842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3.3.3. Поточний рахунок</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26009052700054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 xml:space="preserve">3.3.4. Найменування банку (філії, відділення банку), який обслуговує емітента за поточним рахунком у </w:t>
      </w:r>
      <w:r w:rsidRPr="00DC7503">
        <w:rPr>
          <w:rFonts w:ascii="Arial Narrow" w:hAnsi="Arial Narrow" w:cs="Times New Roman CYR"/>
        </w:rPr>
        <w:lastRenderedPageBreak/>
        <w:t>іноземній валюті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д/н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3.3.5. МФО банку</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д/н </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3.3.6. Поточний рахунок</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д/н </w:t>
      </w:r>
    </w:p>
    <w:p w:rsidR="00856439" w:rsidRPr="00DC7503" w:rsidRDefault="00856439">
      <w:pPr>
        <w:widowControl w:val="0"/>
        <w:autoSpaceDE w:val="0"/>
        <w:autoSpaceDN w:val="0"/>
        <w:adjustRightInd w:val="0"/>
        <w:spacing w:line="360" w:lineRule="auto"/>
        <w:rPr>
          <w:rFonts w:ascii="Arial Narrow" w:hAnsi="Arial Narrow" w:cs="Times New Roman CYR"/>
          <w:b/>
          <w:bCs/>
        </w:rPr>
      </w:pPr>
      <w:r w:rsidRPr="00DC7503">
        <w:rPr>
          <w:rFonts w:ascii="Arial Narrow" w:hAnsi="Arial Narrow" w:cs="Times New Roman CYR"/>
          <w:b/>
          <w:bCs/>
        </w:rPr>
        <w:t>3.4. Основні види діяльності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45.21.1 - Будiвництво будiвель; 60.24.0 - Дiяльнiсть автомобiльного вантажного транспорту; 51.90.0 - Iншi види оптової торгiвлi </w:t>
      </w:r>
    </w:p>
    <w:p w:rsidR="00856439" w:rsidRPr="00DC7503" w:rsidRDefault="00DC7503">
      <w:pPr>
        <w:widowControl w:val="0"/>
        <w:autoSpaceDE w:val="0"/>
        <w:autoSpaceDN w:val="0"/>
        <w:adjustRightInd w:val="0"/>
        <w:rPr>
          <w:rFonts w:ascii="Arial Narrow" w:hAnsi="Arial Narrow" w:cs="Times New Roman CYR"/>
          <w:b/>
          <w:bCs/>
        </w:rPr>
      </w:pPr>
      <w:r>
        <w:rPr>
          <w:rFonts w:ascii="Arial Narrow" w:hAnsi="Arial Narrow" w:cs="Times New Roman CYR"/>
          <w:b/>
          <w:bCs/>
        </w:rPr>
        <w:br w:type="page"/>
      </w:r>
      <w:r w:rsidR="00856439" w:rsidRPr="00DC7503">
        <w:rPr>
          <w:rFonts w:ascii="Arial Narrow" w:hAnsi="Arial Narrow" w:cs="Times New Roman CYR"/>
          <w:b/>
          <w:bCs/>
        </w:rPr>
        <w:lastRenderedPageBreak/>
        <w:t>3.5. Інформація про одержані ліцензії (дозволи) на окремі види діяльності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3155"/>
        <w:gridCol w:w="1500"/>
        <w:gridCol w:w="1025"/>
        <w:gridCol w:w="3140"/>
        <w:gridCol w:w="1100"/>
      </w:tblGrid>
      <w:tr w:rsidR="00856439" w:rsidRPr="00DC7503">
        <w:trPr>
          <w:trHeight w:val="200"/>
        </w:trPr>
        <w:tc>
          <w:tcPr>
            <w:tcW w:w="3155"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Вид діяльності</w:t>
            </w:r>
          </w:p>
        </w:tc>
        <w:tc>
          <w:tcPr>
            <w:tcW w:w="15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Номер ліцензії (дозволу)</w:t>
            </w:r>
          </w:p>
        </w:tc>
        <w:tc>
          <w:tcPr>
            <w:tcW w:w="102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видачі</w:t>
            </w:r>
          </w:p>
        </w:tc>
        <w:tc>
          <w:tcPr>
            <w:tcW w:w="31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Державний орган, що видав</w:t>
            </w:r>
          </w:p>
        </w:tc>
        <w:tc>
          <w:tcPr>
            <w:tcW w:w="11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закінчення дії ліцензії (дозволу)</w:t>
            </w:r>
          </w:p>
        </w:tc>
      </w:tr>
      <w:tr w:rsidR="00856439" w:rsidRPr="00DC7503">
        <w:trPr>
          <w:trHeight w:val="200"/>
        </w:trPr>
        <w:tc>
          <w:tcPr>
            <w:tcW w:w="3155"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w:t>
            </w:r>
          </w:p>
        </w:tc>
        <w:tc>
          <w:tcPr>
            <w:tcW w:w="15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w:t>
            </w:r>
          </w:p>
        </w:tc>
        <w:tc>
          <w:tcPr>
            <w:tcW w:w="102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w:t>
            </w:r>
          </w:p>
        </w:tc>
        <w:tc>
          <w:tcPr>
            <w:tcW w:w="31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w:t>
            </w:r>
          </w:p>
        </w:tc>
        <w:tc>
          <w:tcPr>
            <w:tcW w:w="11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5</w:t>
            </w:r>
          </w:p>
        </w:tc>
      </w:tr>
      <w:tr w:rsidR="00856439" w:rsidRPr="00DC7503">
        <w:trPr>
          <w:trHeight w:val="200"/>
        </w:trPr>
        <w:tc>
          <w:tcPr>
            <w:tcW w:w="3155"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Господарська дiяльнiсть, пов'язана iз створенням об'єктiв архiтектури</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АВ № 556200</w:t>
            </w:r>
          </w:p>
        </w:tc>
        <w:tc>
          <w:tcPr>
            <w:tcW w:w="102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28.01.2011</w:t>
            </w:r>
          </w:p>
        </w:tc>
        <w:tc>
          <w:tcPr>
            <w:tcW w:w="31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Мiнiстерство регiонального розвитку та будiвництва України</w:t>
            </w:r>
          </w:p>
        </w:tc>
        <w:tc>
          <w:tcPr>
            <w:tcW w:w="11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19.03.2015</w:t>
            </w:r>
          </w:p>
        </w:tc>
      </w:tr>
      <w:tr w:rsidR="00856439" w:rsidRPr="00DC7503">
        <w:trPr>
          <w:trHeight w:val="200"/>
        </w:trPr>
        <w:tc>
          <w:tcPr>
            <w:tcW w:w="3155"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6765"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Прогноз щодо продовження термiну дiї виданої лiцензiї (дозволу): Товариство планує отримати нову (продовжити термiн дiї дiючої) лiцензiї на цей вид дiяльностi.</w:t>
            </w:r>
          </w:p>
        </w:tc>
      </w:tr>
      <w:tr w:rsidR="00856439" w:rsidRPr="00DC7503">
        <w:trPr>
          <w:trHeight w:val="200"/>
        </w:trPr>
        <w:tc>
          <w:tcPr>
            <w:tcW w:w="3155"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Надання послуг i виконання робiт протипожежного призначення</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АГ № 595833</w:t>
            </w:r>
          </w:p>
        </w:tc>
        <w:tc>
          <w:tcPr>
            <w:tcW w:w="102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09.12.2011</w:t>
            </w:r>
          </w:p>
        </w:tc>
        <w:tc>
          <w:tcPr>
            <w:tcW w:w="31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Державна iнспекцiя техногенної безпеки України</w:t>
            </w:r>
          </w:p>
        </w:tc>
        <w:tc>
          <w:tcPr>
            <w:tcW w:w="11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необмежений</w:t>
            </w:r>
          </w:p>
        </w:tc>
      </w:tr>
      <w:tr w:rsidR="00856439" w:rsidRPr="00DC7503">
        <w:trPr>
          <w:trHeight w:val="200"/>
        </w:trPr>
        <w:tc>
          <w:tcPr>
            <w:tcW w:w="3155"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6765"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Прогноз щодо продовження термiну дiї виданої лiцензiї (дозволу): термiн дiї лiцензiї необмежений</w:t>
            </w:r>
          </w:p>
        </w:tc>
      </w:tr>
      <w:tr w:rsidR="00856439" w:rsidRPr="00DC7503">
        <w:trPr>
          <w:trHeight w:val="200"/>
        </w:trPr>
        <w:tc>
          <w:tcPr>
            <w:tcW w:w="3155"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Виконання робiт пiдвищеної небезпеки</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№20.11.32-45.21.1</w:t>
            </w:r>
          </w:p>
        </w:tc>
        <w:tc>
          <w:tcPr>
            <w:tcW w:w="102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16.10.2008</w:t>
            </w:r>
          </w:p>
        </w:tc>
        <w:tc>
          <w:tcPr>
            <w:tcW w:w="31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Державний комiтет України з промислової безпеки, охорони працi та гiрничого нагляду</w:t>
            </w:r>
          </w:p>
        </w:tc>
        <w:tc>
          <w:tcPr>
            <w:tcW w:w="11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16.10.2013</w:t>
            </w:r>
          </w:p>
        </w:tc>
      </w:tr>
      <w:tr w:rsidR="00856439" w:rsidRPr="00DC7503">
        <w:trPr>
          <w:trHeight w:val="200"/>
        </w:trPr>
        <w:tc>
          <w:tcPr>
            <w:tcW w:w="3155"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6765"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Прогноз щодо продовження термiну дiї виданої лiцензiї (дозволу):  Товариство планує отримати нову (продовжити термiн дiї дiючої) лiцензiї на цей вид дiяльностi.</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4. Інформація про засновників та/або учасників емітента та кількість і вартість акцій (розміру часток, паїв)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tblPr>
      <w:tblGrid>
        <w:gridCol w:w="2920"/>
        <w:gridCol w:w="1700"/>
        <w:gridCol w:w="3300"/>
        <w:gridCol w:w="2000"/>
      </w:tblGrid>
      <w:tr w:rsidR="00856439" w:rsidRPr="00DC7503">
        <w:trPr>
          <w:trHeight w:val="200"/>
        </w:trPr>
        <w:tc>
          <w:tcPr>
            <w:tcW w:w="292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Найменування юридичної особи засновника та/або учасника</w:t>
            </w:r>
          </w:p>
        </w:tc>
        <w:tc>
          <w:tcPr>
            <w:tcW w:w="17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Код за ЄДРПОУ засновника та/або учасника</w:t>
            </w:r>
          </w:p>
        </w:tc>
        <w:tc>
          <w:tcPr>
            <w:tcW w:w="3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Місцезнаходження</w:t>
            </w:r>
          </w:p>
        </w:tc>
        <w:tc>
          <w:tcPr>
            <w:tcW w:w="20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Відсоток акцій (часток, паїв), які належать засновнику та/або учаснику (від загальної кількості)</w:t>
            </w:r>
          </w:p>
        </w:tc>
      </w:tr>
      <w:tr w:rsidR="00856439" w:rsidRPr="00DC7503">
        <w:trPr>
          <w:trHeight w:val="200"/>
        </w:trPr>
        <w:tc>
          <w:tcPr>
            <w:tcW w:w="292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Прізвище, ім'я, по батькові фізичної особи</w:t>
            </w:r>
          </w:p>
        </w:tc>
        <w:tc>
          <w:tcPr>
            <w:tcW w:w="50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Серія, номер, дата видачі та найменування органу, який видав паспорт</w:t>
            </w:r>
          </w:p>
        </w:tc>
        <w:tc>
          <w:tcPr>
            <w:tcW w:w="20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Відсоток акцій (часток, паїв), які належать засновнику та/або учаснику (від загальної кількості)</w:t>
            </w:r>
          </w:p>
        </w:tc>
      </w:tr>
      <w:tr w:rsidR="00856439" w:rsidRPr="00DC7503">
        <w:trPr>
          <w:trHeight w:val="200"/>
        </w:trPr>
        <w:tc>
          <w:tcPr>
            <w:tcW w:w="292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32 фiзичнi особи</w:t>
            </w:r>
          </w:p>
        </w:tc>
        <w:tc>
          <w:tcPr>
            <w:tcW w:w="50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д/н д/н 01.01.1900 д/н</w:t>
            </w:r>
          </w:p>
        </w:tc>
        <w:tc>
          <w:tcPr>
            <w:tcW w:w="20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100</w:t>
            </w:r>
          </w:p>
        </w:tc>
      </w:tr>
      <w:tr w:rsidR="00856439" w:rsidRPr="00DC7503">
        <w:trPr>
          <w:trHeight w:val="200"/>
        </w:trPr>
        <w:tc>
          <w:tcPr>
            <w:tcW w:w="7920" w:type="dxa"/>
            <w:gridSpan w:val="3"/>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right"/>
              <w:rPr>
                <w:rFonts w:ascii="Arial Narrow" w:hAnsi="Arial Narrow" w:cs="Times New Roman CYR"/>
                <w:b/>
                <w:bCs/>
                <w:sz w:val="20"/>
                <w:szCs w:val="20"/>
              </w:rPr>
            </w:pPr>
            <w:r w:rsidRPr="00DC7503">
              <w:rPr>
                <w:rFonts w:ascii="Arial Narrow" w:hAnsi="Arial Narrow" w:cs="Times New Roman CYR"/>
                <w:b/>
                <w:bCs/>
                <w:sz w:val="20"/>
                <w:szCs w:val="20"/>
              </w:rPr>
              <w:t>Усього</w:t>
            </w:r>
          </w:p>
        </w:tc>
        <w:tc>
          <w:tcPr>
            <w:tcW w:w="20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100</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5. Інформація про чисельність працівників та оплату їх праці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Середньооблiкова чисельнiсть штатних працiвникiв облiкового складу (осiб): 309</w:t>
      </w:r>
    </w:p>
    <w:p w:rsidR="00856439" w:rsidRPr="00DC7503" w:rsidRDefault="00856439">
      <w:pPr>
        <w:widowControl w:val="0"/>
        <w:autoSpaceDE w:val="0"/>
        <w:autoSpaceDN w:val="0"/>
        <w:adjustRightInd w:val="0"/>
        <w:spacing w:line="360" w:lineRule="auto"/>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Середня чисельнiсть позаштатних працiвникiв та осiб, якi працюють за сумiсництвом (осiб): 34</w:t>
      </w:r>
    </w:p>
    <w:p w:rsidR="00856439" w:rsidRPr="00DC7503" w:rsidRDefault="00856439">
      <w:pPr>
        <w:widowControl w:val="0"/>
        <w:autoSpaceDE w:val="0"/>
        <w:autoSpaceDN w:val="0"/>
        <w:adjustRightInd w:val="0"/>
        <w:spacing w:line="360" w:lineRule="auto"/>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Чисельнiсть працiвникiв, якi працюють на умовах неповного робочого часу (дня, тижня) (осiб):  45</w:t>
      </w:r>
    </w:p>
    <w:p w:rsidR="00856439" w:rsidRPr="00DC7503" w:rsidRDefault="00856439">
      <w:pPr>
        <w:widowControl w:val="0"/>
        <w:autoSpaceDE w:val="0"/>
        <w:autoSpaceDN w:val="0"/>
        <w:adjustRightInd w:val="0"/>
        <w:spacing w:line="360" w:lineRule="auto"/>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Фонд оплати працi: 3900,4 тис. грн.</w:t>
      </w:r>
    </w:p>
    <w:p w:rsidR="00856439" w:rsidRPr="00DC7503" w:rsidRDefault="00856439">
      <w:pPr>
        <w:widowControl w:val="0"/>
        <w:autoSpaceDE w:val="0"/>
        <w:autoSpaceDN w:val="0"/>
        <w:adjustRightInd w:val="0"/>
        <w:spacing w:line="360" w:lineRule="auto"/>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Факти змiни розмiру фонду оплати працi, його збiльшення або зменшення вiдносно попереднього року: Розмiр заробiтної плати збiльшено порiвняно з попереднiм роком на 1746,8 тис. грн.</w:t>
      </w:r>
    </w:p>
    <w:p w:rsidR="00856439" w:rsidRPr="00DC7503" w:rsidRDefault="00856439">
      <w:pPr>
        <w:widowControl w:val="0"/>
        <w:autoSpaceDE w:val="0"/>
        <w:autoSpaceDN w:val="0"/>
        <w:adjustRightInd w:val="0"/>
        <w:spacing w:line="360" w:lineRule="auto"/>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Кадрова програма емiтента, спрямована на забезпечення рiвня квалiфiкацiї працiвникiв операцiйним потребам емiтента: Рiвень фахової пiдготовки i кiлькiсть працiвникiв вiдповiдають виробничим потребам Товариства. У звiтному перiодi Товариство не проводило заходи, спрямованi на пiдвищення фахового рiвня працiвникiв. У найближчий термiн проведення таких заходiв не планується.</w:t>
      </w:r>
    </w:p>
    <w:p w:rsidR="00856439" w:rsidRPr="00DC7503" w:rsidRDefault="00DC7503">
      <w:pPr>
        <w:widowControl w:val="0"/>
        <w:autoSpaceDE w:val="0"/>
        <w:autoSpaceDN w:val="0"/>
        <w:adjustRightInd w:val="0"/>
        <w:spacing w:line="360" w:lineRule="auto"/>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6. Інформація про посадових осіб емітента</w:t>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6.1. Інформація щодо освіти та стажу роботи посадових осіб емітента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Голова правлiння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Шалiмов Володимир Iллiч</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СТ 154719 23.02.2010 Бориспiльським МВ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1956</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 Потлавський iнженерно-будiвельний iнститут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12</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ТОВ "Агробудпереробка-ЛТД" директор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31 р. Попереднi посади:директор,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головний iнженер, виконроб, майстер. На iнших пiдприємствах не працює.</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правлiння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Шалiмов Iгор Володимирович</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СМ 340294 16.01.2001 Бориспiльським МРВ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1984</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lastRenderedPageBreak/>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 Потлавський iнженерно-будiвельний iнститут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ЗАТ "Агробудмеханiзацiя"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10 р. Попереднi посади: член правлiння. На iнших пiдприємствах не працює.</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правлiння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Бiлошапка Анатолiй Миколайович</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СМ 396175 06.11.2001 Бориспiльським МРВ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1962</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 Чернiгiвське авiацiйне училища льотчикiв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6</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ТОВ "Ведмiдь" начальник охорони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 xml:space="preserve">Повноваження та обов'язки посадової особи визначенi Статутом Товариства.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w:t>
      </w:r>
      <w:r w:rsidRPr="00DC7503">
        <w:rPr>
          <w:rFonts w:ascii="Arial Narrow" w:hAnsi="Arial Narrow" w:cs="Times New Roman CYR"/>
        </w:rPr>
        <w:lastRenderedPageBreak/>
        <w:t>посадовi злочини особа не має. Загальний стаж роботи 16 р. Попереднi посади: Начальник охорони, iнструктор-референд, начальник напряму менеджер. Працює на пiдприємствi ДП "Аргобуд" помiчник голови правлiння.</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Головний бухгалтер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Кишеня Вiкторiя Миколаївна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ЕН 133072 02.04.2002 Старобiльським РВ УМВС України в Луганськiй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1975</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7</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СПД ФО Григоращук О.М. головний бухгалтер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посадовою iнструкцiєю.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20 р. Попереднi посади: головний бухгалтер, бухгалтер, державний-налаговий iнспектор. На iнших пiдприємствах не працює.</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Голова наглядової ради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Коваленко Любов Костянтинiвна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lastRenderedPageBreak/>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СМ 172982 19.10.1999 Бориспiльським МРВ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1960</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Середня Остерський будiвельний технiкум</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12</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ТОВ &lt;Агробудпереробка-ЛТД&gt;, iнженер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34 р. Попереднi посади:Iнженер ВТК, iнженер, маляр-штукатур, бетоняр.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наглядової ради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Петрусь Нiна Григорiвна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СМ 172982 04.06.1997 Бориспiльським МРВ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1954</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Середня Київське культурно-освiтнє училище</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Бориспiльська ФЕГГ Iнспектор з кадрiв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lastRenderedPageBreak/>
        <w:tab/>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38 р. Попереднi посади: iнспектор з кадрiв, секретар, бухгалтер.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наглядової ради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Бiлошапка Iрена Анатолiївна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НЕ 340309 28.03.2004 Уманським МВ УМВС України в Черкаськiй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1987</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 Київський нацiональний економiчний унiверситет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ДП "Агробуд" бухгалтер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 р. Попереднi посади: бухгалтер.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Голова ревiзiйної комiсiї</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lastRenderedPageBreak/>
        <w:tab/>
        <w:t>Кишеня Вiкторiя Миколаївна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ЕН 133072 02.04.2002 Старобiльським РВ УМВС України в Луганськiй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1975</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вища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7</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СПД ФО Григоращук О.М. головний бухгалтер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посадовою iнструкцiєю.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20 р. Попереднi посади: головний бухгалтер, бухгалтер, державний-налаговий iнспектор.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ревiзiйної комiсiї</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Даницька Надiя Павлiвна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СН 930863 13.10.1998 Бориспiльським МРВ ГУ МВС України в Київськiй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1962</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Середня Київський технiкум громадського харчування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Управлiння пенсiйного фонду спецiалiст</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lastRenderedPageBreak/>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28 р. Попереднi посади: спецiалiст, iнженер з ОП, сектетар.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6.1.1. Посада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Член ревiзiйної комiсiї</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6.1.2. Прізвище, ім'я, по батькові фізичної особи або повне найменування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Танасiйчук Микола Леонтiйович</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6.1.3. Паспортні дані фізичної особи (серія, номер, дата видачі паспорта, органу, який видав)* або ідентифікаційний код за ЄДРПОУ юридичної особи</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НВ 166744 27.12.2002 Нетiшинським МВ УМВС України в Хмельницькiй областi</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6.1.4. Рік народження**</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1949</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6.1.5. Освіта**</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д/н</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6.1.6. Стаж керівної роботи (років)**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7</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6.1.7. Найменування підприємства та попередня посада, яку займав**</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ВО "Укренергожитлобуд" майстер</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6.1.8. Опис</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ab/>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40 р. Попереднi посади: майстер, головний iнженер механнiк. Особа не надала iнформацiї щодо роботи на iнщших пiдприємствах.</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в описі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**Заповнюється щодо фізичних осіб</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sectPr w:rsidR="00856439" w:rsidRPr="00DC7503" w:rsidSect="00DC7503">
          <w:pgSz w:w="11906" w:h="16838"/>
          <w:pgMar w:top="567" w:right="567" w:bottom="567" w:left="1134" w:header="397" w:footer="397" w:gutter="0"/>
          <w:cols w:space="720"/>
          <w:noEndnote/>
          <w:docGrid w:linePitch="326"/>
        </w:sect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lastRenderedPageBreak/>
        <w:t>6.2. Інформація про володіння посадовими особами емітента акціями емітента</w:t>
      </w: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2016"/>
        <w:gridCol w:w="2016"/>
        <w:gridCol w:w="2016"/>
        <w:gridCol w:w="1502"/>
        <w:gridCol w:w="1185"/>
        <w:gridCol w:w="1232"/>
        <w:gridCol w:w="896"/>
        <w:gridCol w:w="1483"/>
        <w:gridCol w:w="1322"/>
        <w:gridCol w:w="1415"/>
      </w:tblGrid>
      <w:tr w:rsidR="00856439" w:rsidRPr="00DC7503">
        <w:trPr>
          <w:trHeight w:val="200"/>
        </w:trPr>
        <w:tc>
          <w:tcPr>
            <w:tcW w:w="2016" w:type="dxa"/>
            <w:vMerge w:val="restart"/>
            <w:tcBorders>
              <w:top w:val="single" w:sz="6" w:space="0" w:color="auto"/>
              <w:bottom w:val="nil"/>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Посада</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Прізвище, ім'я, по батькові фізичної особи або повне найменування юридичної особи</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 xml:space="preserve"> Паспортні дані фізичної особи (серія, номер, дата видачі, орган, який видав) або ідентифікаційний код за ЄДРПОУ юридичної особи</w:t>
            </w:r>
          </w:p>
        </w:tc>
        <w:tc>
          <w:tcPr>
            <w:tcW w:w="150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внесення до реєстру</w:t>
            </w:r>
          </w:p>
        </w:tc>
        <w:tc>
          <w:tcPr>
            <w:tcW w:w="1185"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акцій (штук)</w:t>
            </w:r>
          </w:p>
        </w:tc>
        <w:tc>
          <w:tcPr>
            <w:tcW w:w="123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 xml:space="preserve"> Від загально кількості акцій (у відсотках)</w:t>
            </w:r>
          </w:p>
        </w:tc>
        <w:tc>
          <w:tcPr>
            <w:tcW w:w="5116"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за видами акцій</w:t>
            </w:r>
          </w:p>
        </w:tc>
      </w:tr>
      <w:tr w:rsidR="00856439" w:rsidRPr="00DC7503">
        <w:trPr>
          <w:trHeight w:val="200"/>
        </w:trPr>
        <w:tc>
          <w:tcPr>
            <w:tcW w:w="2016" w:type="dxa"/>
            <w:vMerge/>
            <w:tcBorders>
              <w:top w:val="nil"/>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50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185"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23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89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іменні</w:t>
            </w:r>
          </w:p>
        </w:tc>
        <w:tc>
          <w:tcPr>
            <w:tcW w:w="148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на пред’явника</w:t>
            </w:r>
          </w:p>
        </w:tc>
        <w:tc>
          <w:tcPr>
            <w:tcW w:w="132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Привілейо-вані іменні</w:t>
            </w:r>
          </w:p>
        </w:tc>
        <w:tc>
          <w:tcPr>
            <w:tcW w:w="141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b/>
                <w:bCs/>
                <w:sz w:val="20"/>
                <w:szCs w:val="20"/>
              </w:rPr>
              <w:t>Привілейо-вані на предявника</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Голова правлiння</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Шалiмов Володимир Iллiч</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СТ 154719 23.02.2010 Бориспiльським МВ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1792</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83,1169</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1792</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Член правлiння</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Шалiмов Iгор Володимирович</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СМ 340294 16.01.2001 Бориспiльським МРВ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43</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1,9944</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43</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Член правлiння</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Бiлошапка Анатолiй Миколайович</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СМ 396175 06.11.2001 Бориспiльським МРВ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Головний бухгалтер</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Кишеня Вiкторiя Миколаївна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ЕН 133072 02.04.2002 Старобiльським РВ УМВС України в Луганськiй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Голова наглядової ради</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Коваленко Любов Костянтинiвна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СМ 172982 19.10.1999 Бориспiльським МРВ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Член наглядової ради</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Петрусь Нiна Григорiвна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СМ 172982 04.06.1997 Бориспiльським МРВ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Член наглядової ради</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Бiлошапка Iрена Анатолiївна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НЕ 340309 28.03.2004 Уманським МВ УМВС України в Черкаськiй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Голова ревiзiйної комiсiї</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Кишеня Вiкторiя Миколаївна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ЕН 133072 02.04.2002 Старобiльським РВ УМВС України в Луганськiй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lastRenderedPageBreak/>
              <w:t>Член ревiзiйної комiсiї</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Даницька Надiя Павлiвна</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СН 930863 13.10.1998 Бориспiльським МРВ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Член ревiзiйної комiсiї</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Танасiйчук Микола Леонтiйович</w:t>
            </w:r>
          </w:p>
        </w:tc>
        <w:tc>
          <w:tcPr>
            <w:tcW w:w="201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НВ 166744 27.12.2002 Нетiшинським МВ УМВС України в Хмельницькiй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0</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7550" w:type="dxa"/>
            <w:gridSpan w:val="4"/>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right"/>
              <w:rPr>
                <w:rFonts w:ascii="Arial Narrow" w:hAnsi="Arial Narrow" w:cs="Times New Roman CYR"/>
                <w:b/>
                <w:bCs/>
                <w:sz w:val="20"/>
                <w:szCs w:val="20"/>
              </w:rPr>
            </w:pPr>
            <w:r w:rsidRPr="00DC7503">
              <w:rPr>
                <w:rFonts w:ascii="Arial Narrow" w:hAnsi="Arial Narrow" w:cs="Times New Roman CYR"/>
                <w:b/>
                <w:bCs/>
                <w:sz w:val="20"/>
                <w:szCs w:val="20"/>
              </w:rPr>
              <w:t>Усього</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1835</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85,1113</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1835</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у разі надання згоди фізичної особи на розкриття паспортних даних</w:t>
      </w:r>
    </w:p>
    <w:p w:rsidR="00856439" w:rsidRPr="00DC7503" w:rsidRDefault="00DC7503">
      <w:pPr>
        <w:widowControl w:val="0"/>
        <w:autoSpaceDE w:val="0"/>
        <w:autoSpaceDN w:val="0"/>
        <w:adjustRightInd w:val="0"/>
        <w:rPr>
          <w:rFonts w:ascii="Arial Narrow" w:hAnsi="Arial Narrow" w:cs="Times New Roman CYR"/>
        </w:rPr>
      </w:pPr>
      <w:r>
        <w:rPr>
          <w:rFonts w:ascii="Arial Narrow" w:hAnsi="Arial Narrow" w:cs="Times New Roman CYR"/>
        </w:rPr>
        <w:br w:type="page"/>
      </w:r>
    </w:p>
    <w:p w:rsidR="00856439" w:rsidRPr="00DC7503" w:rsidRDefault="00856439">
      <w:pPr>
        <w:widowControl w:val="0"/>
        <w:autoSpaceDE w:val="0"/>
        <w:autoSpaceDN w:val="0"/>
        <w:adjustRightInd w:val="0"/>
        <w:spacing w:line="360" w:lineRule="auto"/>
        <w:jc w:val="center"/>
        <w:rPr>
          <w:rFonts w:ascii="Arial Narrow" w:hAnsi="Arial Narrow" w:cs="Times New Roman CYR"/>
          <w:b/>
          <w:bCs/>
          <w:sz w:val="28"/>
          <w:szCs w:val="28"/>
        </w:rPr>
      </w:pPr>
      <w:r w:rsidRPr="00DC7503">
        <w:rPr>
          <w:rFonts w:ascii="Arial Narrow" w:hAnsi="Arial Narrow" w:cs="Times New Roman CYR"/>
          <w:b/>
          <w:bCs/>
          <w:sz w:val="28"/>
          <w:szCs w:val="28"/>
        </w:rPr>
        <w:t>7. Інформація про осіб, що володіють 10 відсотків та більше акцій емітента</w:t>
      </w: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tblPr>
      <w:tblGrid>
        <w:gridCol w:w="2016"/>
        <w:gridCol w:w="2016"/>
        <w:gridCol w:w="2016"/>
        <w:gridCol w:w="1502"/>
        <w:gridCol w:w="1185"/>
        <w:gridCol w:w="1232"/>
        <w:gridCol w:w="896"/>
        <w:gridCol w:w="1483"/>
        <w:gridCol w:w="1322"/>
        <w:gridCol w:w="1415"/>
      </w:tblGrid>
      <w:tr w:rsidR="00856439" w:rsidRPr="00DC7503">
        <w:trPr>
          <w:trHeight w:val="200"/>
        </w:trPr>
        <w:tc>
          <w:tcPr>
            <w:tcW w:w="2016" w:type="dxa"/>
            <w:vMerge w:val="restart"/>
            <w:tcBorders>
              <w:top w:val="single" w:sz="6" w:space="0" w:color="auto"/>
              <w:bottom w:val="nil"/>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Найменування юридичної особи</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Ідентифікаційний код за ЄДРПОУ</w:t>
            </w:r>
          </w:p>
        </w:tc>
        <w:tc>
          <w:tcPr>
            <w:tcW w:w="2016"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Місцезнаходження</w:t>
            </w:r>
          </w:p>
        </w:tc>
        <w:tc>
          <w:tcPr>
            <w:tcW w:w="150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внесення до реєстру</w:t>
            </w:r>
          </w:p>
        </w:tc>
        <w:tc>
          <w:tcPr>
            <w:tcW w:w="1185"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акцій (штук)</w:t>
            </w:r>
          </w:p>
        </w:tc>
        <w:tc>
          <w:tcPr>
            <w:tcW w:w="123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Від загальної кількості акцій (у відсотках)</w:t>
            </w:r>
          </w:p>
        </w:tc>
        <w:tc>
          <w:tcPr>
            <w:tcW w:w="5116"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за видами акцій</w:t>
            </w:r>
          </w:p>
        </w:tc>
      </w:tr>
      <w:tr w:rsidR="00856439" w:rsidRPr="00DC7503">
        <w:trPr>
          <w:trHeight w:val="200"/>
        </w:trPr>
        <w:tc>
          <w:tcPr>
            <w:tcW w:w="2016" w:type="dxa"/>
            <w:vMerge/>
            <w:tcBorders>
              <w:top w:val="nil"/>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2016"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50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185"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23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89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іменні</w:t>
            </w:r>
          </w:p>
        </w:tc>
        <w:tc>
          <w:tcPr>
            <w:tcW w:w="148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на пред’явника</w:t>
            </w:r>
          </w:p>
        </w:tc>
        <w:tc>
          <w:tcPr>
            <w:tcW w:w="132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Привілейо-вані іменні</w:t>
            </w:r>
          </w:p>
        </w:tc>
        <w:tc>
          <w:tcPr>
            <w:tcW w:w="141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b/>
                <w:bCs/>
                <w:sz w:val="20"/>
                <w:szCs w:val="20"/>
              </w:rPr>
              <w:t>Привілейо-вані на предявника</w:t>
            </w:r>
          </w:p>
        </w:tc>
      </w:tr>
      <w:tr w:rsidR="00856439" w:rsidRPr="00DC7503">
        <w:trPr>
          <w:trHeight w:val="200"/>
        </w:trPr>
        <w:tc>
          <w:tcPr>
            <w:tcW w:w="2016" w:type="dxa"/>
            <w:vMerge w:val="restart"/>
            <w:tcBorders>
              <w:top w:val="single" w:sz="6" w:space="0" w:color="auto"/>
              <w:bottom w:val="nil"/>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Прізвище, ім'я, по батькові фізичної особи*</w:t>
            </w:r>
          </w:p>
        </w:tc>
        <w:tc>
          <w:tcPr>
            <w:tcW w:w="4032" w:type="dxa"/>
            <w:gridSpan w:val="2"/>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Серія, номер, дата видачі паспорта, найменування органу, який видав паспорт**</w:t>
            </w:r>
          </w:p>
        </w:tc>
        <w:tc>
          <w:tcPr>
            <w:tcW w:w="150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внесення до реєстру</w:t>
            </w:r>
          </w:p>
        </w:tc>
        <w:tc>
          <w:tcPr>
            <w:tcW w:w="1185"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акцій (штук)</w:t>
            </w:r>
          </w:p>
        </w:tc>
        <w:tc>
          <w:tcPr>
            <w:tcW w:w="1232"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Від загальної кількості акцій (у відсотках)</w:t>
            </w:r>
          </w:p>
        </w:tc>
        <w:tc>
          <w:tcPr>
            <w:tcW w:w="5116"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за видами акцій</w:t>
            </w:r>
          </w:p>
        </w:tc>
      </w:tr>
      <w:tr w:rsidR="00856439" w:rsidRPr="00DC7503">
        <w:trPr>
          <w:trHeight w:val="200"/>
        </w:trPr>
        <w:tc>
          <w:tcPr>
            <w:tcW w:w="2016" w:type="dxa"/>
            <w:vMerge/>
            <w:tcBorders>
              <w:top w:val="nil"/>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4032" w:type="dxa"/>
            <w:gridSpan w:val="2"/>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50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185"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232" w:type="dxa"/>
            <w:vMerge/>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89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іменні</w:t>
            </w:r>
          </w:p>
        </w:tc>
        <w:tc>
          <w:tcPr>
            <w:tcW w:w="148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Прості на пред’явника</w:t>
            </w:r>
          </w:p>
        </w:tc>
        <w:tc>
          <w:tcPr>
            <w:tcW w:w="132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Привілейо-вані іменні</w:t>
            </w:r>
          </w:p>
        </w:tc>
        <w:tc>
          <w:tcPr>
            <w:tcW w:w="141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b/>
                <w:bCs/>
                <w:sz w:val="20"/>
                <w:szCs w:val="20"/>
              </w:rPr>
              <w:t>Привілейо-вані на предявника</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Шалiмов Володимир Iллiч</w:t>
            </w:r>
          </w:p>
        </w:tc>
        <w:tc>
          <w:tcPr>
            <w:tcW w:w="4032" w:type="dxa"/>
            <w:gridSpan w:val="2"/>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СТ 154719 23.02.2010 Бориспiльським МВ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1792</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83,1169</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1792</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2016"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Нестеренко Михайло Iванович</w:t>
            </w:r>
          </w:p>
        </w:tc>
        <w:tc>
          <w:tcPr>
            <w:tcW w:w="4032" w:type="dxa"/>
            <w:gridSpan w:val="2"/>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СК 434275 24.12.1996 Вишнiвським МВМ ГУ МВС України в Київськiй областi</w:t>
            </w:r>
          </w:p>
        </w:tc>
        <w:tc>
          <w:tcPr>
            <w:tcW w:w="150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216</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10,0186</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216</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r w:rsidR="00856439" w:rsidRPr="00DC7503">
        <w:trPr>
          <w:trHeight w:val="200"/>
        </w:trPr>
        <w:tc>
          <w:tcPr>
            <w:tcW w:w="7550" w:type="dxa"/>
            <w:gridSpan w:val="4"/>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right"/>
              <w:rPr>
                <w:rFonts w:ascii="Arial Narrow" w:hAnsi="Arial Narrow" w:cs="Times New Roman CYR"/>
                <w:b/>
                <w:bCs/>
                <w:sz w:val="20"/>
                <w:szCs w:val="20"/>
              </w:rPr>
            </w:pPr>
            <w:r w:rsidRPr="00DC7503">
              <w:rPr>
                <w:rFonts w:ascii="Arial Narrow" w:hAnsi="Arial Narrow" w:cs="Times New Roman CYR"/>
                <w:b/>
                <w:bCs/>
                <w:sz w:val="20"/>
                <w:szCs w:val="20"/>
              </w:rPr>
              <w:t>Усього</w:t>
            </w:r>
          </w:p>
        </w:tc>
        <w:tc>
          <w:tcPr>
            <w:tcW w:w="118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2008</w:t>
            </w:r>
          </w:p>
        </w:tc>
        <w:tc>
          <w:tcPr>
            <w:tcW w:w="123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93,1355</w:t>
            </w:r>
          </w:p>
        </w:tc>
        <w:tc>
          <w:tcPr>
            <w:tcW w:w="89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2008</w:t>
            </w:r>
          </w:p>
        </w:tc>
        <w:tc>
          <w:tcPr>
            <w:tcW w:w="1483"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2"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415"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*Зазначається "Фізична особа", якщо фізична особа не дала згоди на розкриття прізвища, ім"я, по батькові</w:t>
      </w:r>
    </w:p>
    <w:p w:rsidR="00856439" w:rsidRPr="00DC7503" w:rsidRDefault="00856439">
      <w:pPr>
        <w:widowControl w:val="0"/>
        <w:autoSpaceDE w:val="0"/>
        <w:autoSpaceDN w:val="0"/>
        <w:adjustRightInd w:val="0"/>
        <w:spacing w:line="360" w:lineRule="auto"/>
        <w:rPr>
          <w:rFonts w:ascii="Arial Narrow" w:hAnsi="Arial Narrow" w:cs="Times New Roman CYR"/>
        </w:rPr>
      </w:pPr>
      <w:r w:rsidRPr="00DC7503">
        <w:rPr>
          <w:rFonts w:ascii="Arial Narrow" w:hAnsi="Arial Narrow" w:cs="Times New Roman CYR"/>
        </w:rPr>
        <w:t>**Не обов"язково для заповнення</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sectPr w:rsidR="00856439" w:rsidRPr="00DC7503">
          <w:pgSz w:w="16838" w:h="11906" w:orient="landscape"/>
          <w:pgMar w:top="1134" w:right="850" w:bottom="1134" w:left="1701" w:header="720" w:footer="720" w:gutter="0"/>
          <w:cols w:space="720"/>
          <w:noEndnote/>
        </w:sectPr>
      </w:pPr>
    </w:p>
    <w:p w:rsidR="00856439" w:rsidRPr="00DC7503" w:rsidRDefault="00856439">
      <w:pPr>
        <w:widowControl w:val="0"/>
        <w:autoSpaceDE w:val="0"/>
        <w:autoSpaceDN w:val="0"/>
        <w:adjustRightInd w:val="0"/>
        <w:spacing w:line="360" w:lineRule="auto"/>
        <w:jc w:val="center"/>
        <w:rPr>
          <w:rFonts w:ascii="Arial Narrow" w:hAnsi="Arial Narrow" w:cs="Times New Roman CYR"/>
          <w:b/>
          <w:bCs/>
          <w:sz w:val="28"/>
          <w:szCs w:val="28"/>
        </w:rPr>
      </w:pPr>
      <w:r w:rsidRPr="00DC7503">
        <w:rPr>
          <w:rFonts w:ascii="Arial Narrow" w:hAnsi="Arial Narrow" w:cs="Times New Roman CYR"/>
          <w:b/>
          <w:bCs/>
          <w:sz w:val="28"/>
          <w:szCs w:val="28"/>
        </w:rPr>
        <w:lastRenderedPageBreak/>
        <w:t>8. Інформація про загальні збори акціонерів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4000"/>
        <w:gridCol w:w="2000"/>
        <w:gridCol w:w="2000"/>
      </w:tblGrid>
      <w:tr w:rsidR="00856439" w:rsidRPr="00DC7503">
        <w:trPr>
          <w:trHeight w:val="229"/>
        </w:trPr>
        <w:tc>
          <w:tcPr>
            <w:tcW w:w="6000" w:type="dxa"/>
            <w:gridSpan w:val="2"/>
            <w:vMerge w:val="restart"/>
            <w:tcBorders>
              <w:top w:val="single" w:sz="6" w:space="0" w:color="auto"/>
              <w:bottom w:val="nil"/>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Вид загальних зборів</w:t>
            </w:r>
          </w:p>
        </w:tc>
        <w:tc>
          <w:tcPr>
            <w:tcW w:w="2000" w:type="dxa"/>
            <w:vMerge w:val="restart"/>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чергові</w:t>
            </w:r>
          </w:p>
        </w:tc>
        <w:tc>
          <w:tcPr>
            <w:tcW w:w="2000" w:type="dxa"/>
            <w:vMerge w:val="restart"/>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позачергові</w:t>
            </w:r>
          </w:p>
        </w:tc>
      </w:tr>
      <w:tr w:rsidR="00856439" w:rsidRPr="00DC7503">
        <w:trPr>
          <w:trHeight w:val="200"/>
        </w:trPr>
        <w:tc>
          <w:tcPr>
            <w:tcW w:w="6000" w:type="dxa"/>
            <w:gridSpan w:val="2"/>
            <w:vMerge/>
            <w:tcBorders>
              <w:top w:val="nil"/>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20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20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r>
      <w:tr w:rsidR="00856439" w:rsidRPr="00DC7503">
        <w:trPr>
          <w:trHeight w:val="200"/>
        </w:trPr>
        <w:tc>
          <w:tcPr>
            <w:tcW w:w="6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проведення</w:t>
            </w:r>
          </w:p>
        </w:tc>
        <w:tc>
          <w:tcPr>
            <w:tcW w:w="4000" w:type="dxa"/>
            <w:gridSpan w:val="2"/>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23.03.2011</w:t>
            </w:r>
          </w:p>
        </w:tc>
      </w:tr>
      <w:tr w:rsidR="00856439" w:rsidRPr="00DC7503">
        <w:trPr>
          <w:trHeight w:val="200"/>
        </w:trPr>
        <w:tc>
          <w:tcPr>
            <w:tcW w:w="6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Кворум зборів</w:t>
            </w:r>
          </w:p>
        </w:tc>
        <w:tc>
          <w:tcPr>
            <w:tcW w:w="4000" w:type="dxa"/>
            <w:gridSpan w:val="2"/>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94,2023</w:t>
            </w:r>
          </w:p>
        </w:tc>
      </w:tr>
      <w:tr w:rsidR="00856439" w:rsidRPr="00DC7503">
        <w:trPr>
          <w:trHeight w:val="200"/>
        </w:trPr>
        <w:tc>
          <w:tcPr>
            <w:tcW w:w="2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8000"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Перелiк питань, що розглядалися на загальних зборах: </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1.Про обрання голови та секретаря зборiв.</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2. Про обрання голови та секретаря лiчильної комiсiї.</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3. Про обрання голови та членiв правлiння.</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4. Визначення уповноваженої особи ( акцiонера), якiй надаються повноваження пiдписання договорiв з членами та головою правлiння.</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5. Затвердження положення про наглядову раду, про ревiзiйну комiсiю, про збори акцiонерiв.</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6. Про обрання голови та членiв наглядової ради.</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7. Затвердження умов цивiльно-правових або трудових договорiв, що укладатимуться з ними. встановлення розмiру їх винагороди, обрання особи, яка уповноважується на пiдписання цивiльно-правових договорiв з членами наглядової ради</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8. Визначення уповноваженої особи, якiй надаються повноваження пiдписання договорiв з членами наглядової ради.</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9.  Про обрання голови та членiв ревiзiйної комiсiї.</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10. Визначення уповноваженої особи, якiй надаються повноваження пiдписання договорiв з членами ревiзiйної комiсiї.</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11. Затвердження рiчного звiту та рiчного балансу товариства за 2010 рiк.</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12. Збiльшення розмiру статутного капiталу Товариства шляхом збiльшення кiлькостi акцiй iснуючої номiнальної вартостi за рахунок додаткових внескiв.</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13. Затвердження передавального акту ДП &lt;Рембудсервiс&gt;.</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14. Внесення змiн до Статуту ПрАТ &lt;Агробудмеханiзацiя&gt; в зв'язку з реорганiзацiєю ДП &lt;Рембудсервiс&gt; шляхом приєднання до ПрАТ &lt;Агробудмеханiзацiя&gt; з правонаступництвом.</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Особи, що подавали пропозицiї до перелiку питань порядку денного: не подавались.</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Результати розгляду питань порядку денного: обрано голову та секретаря зборiв, голову та секретаря лiчильної комiсiї, обрано голову та членiв правлiння, визначено уповноважену особу на пiдписання договорiв з членами та головою правлiння, затверджено оположення про наглядову раду, про ревiзiйну комiсiю, про збори акцiонерiв, обрано голову та членiв наглядової ради, затвердженi умови цивiльно-правових або трудових договорiв, що укладатимуться з ними. обрано особу, яка уповноважується на пiдписання цивiльно-правових договорiв з членами наглядової ради, обрано голову та членiв ревiзiйної комiсiї, визначено уповноважену особу, якiй надаються повноваження пiдписання договорiв з членами ревiзiйної комiсiї, затверджено рiчний звiт та рiчний баланс товариства за 2010 рiк, прийнято рiшення щодо збiльшення розмiру статутного капiталу Товариства, затверджено передавальний акт ДП "Рембудсервiс", внесено змiни до статуту.</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spacing w:line="360" w:lineRule="auto"/>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9. Інформація про дивіденди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2000"/>
        <w:gridCol w:w="2000"/>
        <w:gridCol w:w="1500"/>
        <w:gridCol w:w="1500"/>
        <w:gridCol w:w="1500"/>
        <w:gridCol w:w="1500"/>
      </w:tblGrid>
      <w:tr w:rsidR="00856439" w:rsidRPr="00DC7503">
        <w:trPr>
          <w:trHeight w:val="200"/>
        </w:trPr>
        <w:tc>
          <w:tcPr>
            <w:tcW w:w="4000" w:type="dxa"/>
            <w:gridSpan w:val="2"/>
            <w:vMerge w:val="restart"/>
            <w:tcBorders>
              <w:top w:val="single" w:sz="6" w:space="0" w:color="auto"/>
              <w:bottom w:val="nil"/>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sz w:val="20"/>
                <w:szCs w:val="20"/>
              </w:rPr>
            </w:pPr>
          </w:p>
        </w:tc>
        <w:tc>
          <w:tcPr>
            <w:tcW w:w="30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результатами звітного періоду</w:t>
            </w:r>
          </w:p>
        </w:tc>
        <w:tc>
          <w:tcPr>
            <w:tcW w:w="3000" w:type="dxa"/>
            <w:gridSpan w:val="2"/>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результатами періоду, що передував звітному</w:t>
            </w:r>
          </w:p>
        </w:tc>
      </w:tr>
      <w:tr w:rsidR="00856439" w:rsidRPr="00DC7503">
        <w:trPr>
          <w:trHeight w:val="200"/>
        </w:trPr>
        <w:tc>
          <w:tcPr>
            <w:tcW w:w="4000" w:type="dxa"/>
            <w:gridSpan w:val="2"/>
            <w:vMerge/>
            <w:tcBorders>
              <w:top w:val="nil"/>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p>
        </w:tc>
        <w:tc>
          <w:tcPr>
            <w:tcW w:w="15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простими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привілейованими акціями</w:t>
            </w:r>
          </w:p>
        </w:tc>
        <w:tc>
          <w:tcPr>
            <w:tcW w:w="15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простими акціями</w:t>
            </w:r>
          </w:p>
        </w:tc>
        <w:tc>
          <w:tcPr>
            <w:tcW w:w="15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привілейованими акціями</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Сума нарахованих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Нараховані дивіденди на одну акцію, грн.</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Сума виплачених дивідендів, грн.</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5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складення переліку осіб, які мають право на отримання дивідендів</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виплати дивідендів</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5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2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8000" w:type="dxa"/>
            <w:gridSpan w:val="5"/>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Дивiденди за попереднiй та звiтний перiоди не нараховувались та не сплачувались.</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spacing w:line="360" w:lineRule="auto"/>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10. Інформація про осіб, послугами яких користується емітент</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Повне найменування юридичної особи або прізвище, ім"я та по батькові фізичної особи</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Приватне акцiонерне товариство "Всеукраїнський депозитарiй цiнних паперiв"</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Організаційно-правова форма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Акціонерне товариство</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Ідентифікаційний код за ЄДРПОУ</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35917889</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Місцезнаходження</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м.Київ д/н р-н 04107 м.Київ Тропiнiна, будинок 7-Г</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АВ №498004</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Назва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Державна комiсiя з цiнних паперiв та фондового ринку</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19.11.2009</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Міжміський код та телефон</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585-42-43</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Факс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585-42-43</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Юридична особа, яка здiйснює професiйну депозитарну дiяльнiсть депозитарiю</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Особа здiйснює обслуговування випуску акцiй Товариства.</w:t>
            </w:r>
          </w:p>
        </w:tc>
      </w:tr>
    </w:tbl>
    <w:p w:rsidR="00856439" w:rsidRPr="00DC7503" w:rsidRDefault="00856439">
      <w:pPr>
        <w:widowControl w:val="0"/>
        <w:autoSpaceDE w:val="0"/>
        <w:autoSpaceDN w:val="0"/>
        <w:adjustRightInd w:val="0"/>
        <w:rPr>
          <w:rFonts w:ascii="Arial Narrow" w:hAnsi="Arial Narrow"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Повне найменування юридичної особи або прізвище, ім"я та по батькові фізичної особи</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Товариство з обмеженою вiдповiдальнiстю "Навiгатор-Iнвест"</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Організаційно-правова форма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Товариство з обмеженою вiдповiдальнiстю</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Ідентифікаційний код за ЄДРПОУ</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25270172</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Місцезнаходження</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м.Київ д/н р-н 01032 м.Київ вул. Саксаганського, 119, к. 5</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АВ №520586</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Назва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Державна комiсiя з цiнних паперiв та фондового ринку</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28.04.2010</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Міжміський код та телефон</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234-24-20</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Факс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234-24-20</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Юридична особа, яка здiйснює професiйну депозитарну дiяльнiсть зберiгача</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Особа здiйснює вiдкриття рахункiв в цiнних паперах акцiонерам Товариства та зарахування на них акцiй в процесi дематериалiзацiї.</w:t>
            </w:r>
          </w:p>
        </w:tc>
      </w:tr>
    </w:tbl>
    <w:p w:rsidR="00856439" w:rsidRPr="00DC7503" w:rsidRDefault="00856439">
      <w:pPr>
        <w:widowControl w:val="0"/>
        <w:autoSpaceDE w:val="0"/>
        <w:autoSpaceDN w:val="0"/>
        <w:adjustRightInd w:val="0"/>
        <w:rPr>
          <w:rFonts w:ascii="Arial Narrow" w:hAnsi="Arial Narrow"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000"/>
        <w:gridCol w:w="4000"/>
      </w:tblGrid>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Повне найменування юридичної особи або прізвище, ім"я та по батькові фізичної особи</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Приватне пiдприємство "Аудиторська фiрма "Сервiс-Аудит"</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Організаційно-правова форма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Приватне підприємство</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Ідентифікаційний код за ЄДРПОУ</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32205930</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Місцезнаходження</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 xml:space="preserve"> м.Київ д/н р-н 04209 м.Київ Героїв Днiпра, б.41</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Номер ліцензії або іншого документа на цей 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3090</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Назва державного органу, що видав ліцензію або інший документ</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Аудиторська палата України</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Дата видачі ліцензії або іншого документа</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26.12.2002</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Міжміський код та телефон</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501-26-41</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Факс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(044) 501-26-41</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Вид діяльності</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Аудитор (аудиторськa фiрмa), якa надає аудиторськi послуги емiтенту</w:t>
            </w:r>
          </w:p>
        </w:tc>
      </w:tr>
      <w:tr w:rsidR="00856439" w:rsidRPr="00DC7503">
        <w:trPr>
          <w:trHeight w:val="200"/>
        </w:trPr>
        <w:tc>
          <w:tcPr>
            <w:tcW w:w="600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4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Особа здiйснює аудиторську перевiрку та пiдтверджує фiнансову звiтнiсть.</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856439">
      <w:pPr>
        <w:widowControl w:val="0"/>
        <w:autoSpaceDE w:val="0"/>
        <w:autoSpaceDN w:val="0"/>
        <w:adjustRightInd w:val="0"/>
        <w:rPr>
          <w:rFonts w:ascii="Arial Narrow" w:hAnsi="Arial Narrow" w:cs="Times New Roman CYR"/>
          <w:sz w:val="20"/>
          <w:szCs w:val="20"/>
        </w:rPr>
        <w:sectPr w:rsidR="00856439" w:rsidRPr="00DC7503" w:rsidSect="00DC7503">
          <w:pgSz w:w="11906" w:h="16838"/>
          <w:pgMar w:top="567" w:right="567" w:bottom="567" w:left="1134" w:header="397" w:footer="397" w:gutter="0"/>
          <w:cols w:space="720"/>
          <w:noEndnote/>
          <w:docGrid w:linePitch="326"/>
        </w:sectPr>
      </w:pPr>
    </w:p>
    <w:p w:rsidR="00856439" w:rsidRPr="00DC7503" w:rsidRDefault="00856439">
      <w:pPr>
        <w:widowControl w:val="0"/>
        <w:autoSpaceDE w:val="0"/>
        <w:autoSpaceDN w:val="0"/>
        <w:adjustRightInd w:val="0"/>
        <w:jc w:val="center"/>
        <w:rPr>
          <w:rFonts w:ascii="Arial Narrow" w:hAnsi="Arial Narrow" w:cs="Times New Roman CYR"/>
          <w:b/>
          <w:bCs/>
          <w:sz w:val="28"/>
          <w:szCs w:val="28"/>
        </w:rPr>
      </w:pPr>
      <w:r w:rsidRPr="00DC7503">
        <w:rPr>
          <w:rFonts w:ascii="Arial Narrow" w:hAnsi="Arial Narrow" w:cs="Times New Roman CYR"/>
          <w:b/>
          <w:bCs/>
          <w:sz w:val="28"/>
          <w:szCs w:val="28"/>
        </w:rPr>
        <w:lastRenderedPageBreak/>
        <w:t>11. Відомості про цінні папери емітента</w:t>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11.1. Інформація про випуски акцій</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418"/>
        <w:gridCol w:w="1417"/>
        <w:gridCol w:w="2977"/>
        <w:gridCol w:w="1276"/>
        <w:gridCol w:w="1134"/>
        <w:gridCol w:w="1417"/>
        <w:gridCol w:w="1276"/>
        <w:gridCol w:w="1200"/>
        <w:gridCol w:w="1095"/>
        <w:gridCol w:w="1190"/>
      </w:tblGrid>
      <w:tr w:rsidR="00856439" w:rsidRPr="00DC7503">
        <w:trPr>
          <w:trHeight w:val="200"/>
        </w:trPr>
        <w:tc>
          <w:tcPr>
            <w:tcW w:w="141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Дата реєстрації випуску</w:t>
            </w:r>
          </w:p>
        </w:tc>
        <w:tc>
          <w:tcPr>
            <w:tcW w:w="141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Номер свідоцтва про реєстрацію випуску</w:t>
            </w:r>
          </w:p>
        </w:tc>
        <w:tc>
          <w:tcPr>
            <w:tcW w:w="297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Найменування органу, що зареєстрував випуск</w:t>
            </w:r>
          </w:p>
        </w:tc>
        <w:tc>
          <w:tcPr>
            <w:tcW w:w="127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Міжнародний ідентифікаційний номер</w:t>
            </w:r>
          </w:p>
        </w:tc>
        <w:tc>
          <w:tcPr>
            <w:tcW w:w="113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Тип цінного папера</w:t>
            </w:r>
          </w:p>
        </w:tc>
        <w:tc>
          <w:tcPr>
            <w:tcW w:w="141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Форма існування та форма випуску</w:t>
            </w:r>
          </w:p>
        </w:tc>
        <w:tc>
          <w:tcPr>
            <w:tcW w:w="127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Номінальна вартість (грн.)</w:t>
            </w:r>
          </w:p>
        </w:tc>
        <w:tc>
          <w:tcPr>
            <w:tcW w:w="12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Кількість акцій (штук)</w:t>
            </w:r>
          </w:p>
        </w:tc>
        <w:tc>
          <w:tcPr>
            <w:tcW w:w="109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Загальна номінальна вартість (грн.)</w:t>
            </w:r>
          </w:p>
        </w:tc>
        <w:tc>
          <w:tcPr>
            <w:tcW w:w="119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Частка у статутному капіталі (у відсотках)</w:t>
            </w:r>
          </w:p>
        </w:tc>
      </w:tr>
      <w:tr w:rsidR="00856439" w:rsidRPr="00DC7503">
        <w:trPr>
          <w:trHeight w:val="200"/>
        </w:trPr>
        <w:tc>
          <w:tcPr>
            <w:tcW w:w="141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w:t>
            </w:r>
          </w:p>
        </w:tc>
        <w:tc>
          <w:tcPr>
            <w:tcW w:w="141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w:t>
            </w:r>
          </w:p>
        </w:tc>
        <w:tc>
          <w:tcPr>
            <w:tcW w:w="297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3</w:t>
            </w:r>
          </w:p>
        </w:tc>
        <w:tc>
          <w:tcPr>
            <w:tcW w:w="127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w:t>
            </w:r>
          </w:p>
        </w:tc>
        <w:tc>
          <w:tcPr>
            <w:tcW w:w="113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5</w:t>
            </w:r>
          </w:p>
        </w:tc>
        <w:tc>
          <w:tcPr>
            <w:tcW w:w="141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6</w:t>
            </w:r>
          </w:p>
        </w:tc>
        <w:tc>
          <w:tcPr>
            <w:tcW w:w="127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7</w:t>
            </w:r>
          </w:p>
        </w:tc>
        <w:tc>
          <w:tcPr>
            <w:tcW w:w="12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w:t>
            </w:r>
          </w:p>
        </w:tc>
        <w:tc>
          <w:tcPr>
            <w:tcW w:w="109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9</w:t>
            </w:r>
          </w:p>
        </w:tc>
        <w:tc>
          <w:tcPr>
            <w:tcW w:w="119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w:t>
            </w:r>
          </w:p>
        </w:tc>
      </w:tr>
      <w:tr w:rsidR="00856439" w:rsidRPr="00DC7503">
        <w:trPr>
          <w:trHeight w:val="200"/>
        </w:trPr>
        <w:tc>
          <w:tcPr>
            <w:tcW w:w="1418"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10.01.2011</w:t>
            </w:r>
          </w:p>
        </w:tc>
        <w:tc>
          <w:tcPr>
            <w:tcW w:w="1417"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18/10/1/11</w:t>
            </w:r>
          </w:p>
        </w:tc>
        <w:tc>
          <w:tcPr>
            <w:tcW w:w="2977"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Територiальне управлiння Державної комiсiї з цiнних паперiв та фондового ринку в м.Києвi та Київськiй областi</w:t>
            </w:r>
          </w:p>
        </w:tc>
        <w:tc>
          <w:tcPr>
            <w:tcW w:w="127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UA4000097794</w:t>
            </w:r>
          </w:p>
        </w:tc>
        <w:tc>
          <w:tcPr>
            <w:tcW w:w="1134"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Акції Іменні прості</w:t>
            </w:r>
          </w:p>
        </w:tc>
        <w:tc>
          <w:tcPr>
            <w:tcW w:w="1417"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Бездокументарна Іменні</w:t>
            </w:r>
          </w:p>
        </w:tc>
        <w:tc>
          <w:tcPr>
            <w:tcW w:w="127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195,930</w:t>
            </w:r>
          </w:p>
        </w:tc>
        <w:tc>
          <w:tcPr>
            <w:tcW w:w="12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2156</w:t>
            </w:r>
          </w:p>
        </w:tc>
        <w:tc>
          <w:tcPr>
            <w:tcW w:w="1095"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422 425,080</w:t>
            </w:r>
          </w:p>
        </w:tc>
        <w:tc>
          <w:tcPr>
            <w:tcW w:w="119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100</w:t>
            </w:r>
          </w:p>
        </w:tc>
      </w:tr>
      <w:tr w:rsidR="00856439" w:rsidRPr="00DC7503">
        <w:trPr>
          <w:trHeight w:val="200"/>
        </w:trPr>
        <w:tc>
          <w:tcPr>
            <w:tcW w:w="141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12982" w:type="dxa"/>
            <w:gridSpan w:val="9"/>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В 2011 р. було замiнено свiдоцтво про випуск аккцiй в зв'язку з дематериалiзацiєю.</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Торгiвля акцiями Товариства здiйснюється на позабiржовому ринку. На бiржових торгах, та на органiзацiйно оформлених позабiржових торгiвельних системах акцiї не обертаються.  Торгiвля акцiями проводиться тiльки на ринку України. Акцiї Товариства не включались та не виключались з лiстiнгу фондових бiрж.</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Додаткової емiсiї не реєструвалось. Спосiб розмiщення: Акцiї були розподiленi серед засновникiв. Вiдкритого розмiщення акцiй Товариство не здiйснювало.</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Протягом звiтного перiоду додаткового випуску не проводилось. Дострокове погашення не здiйснювалось.</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856439">
      <w:pPr>
        <w:widowControl w:val="0"/>
        <w:autoSpaceDE w:val="0"/>
        <w:autoSpaceDN w:val="0"/>
        <w:adjustRightInd w:val="0"/>
        <w:rPr>
          <w:rFonts w:ascii="Arial Narrow" w:hAnsi="Arial Narrow" w:cs="Times New Roman CYR"/>
          <w:sz w:val="20"/>
          <w:szCs w:val="20"/>
        </w:rPr>
        <w:sectPr w:rsidR="00856439" w:rsidRPr="00DC7503">
          <w:pgSz w:w="16838" w:h="11906" w:orient="landscape"/>
          <w:pgMar w:top="1134" w:right="850" w:bottom="1134" w:left="1701" w:header="720" w:footer="720" w:gutter="0"/>
          <w:cols w:space="720"/>
          <w:noEndnote/>
        </w:sectPr>
      </w:pPr>
    </w:p>
    <w:p w:rsidR="00856439" w:rsidRPr="00DC7503" w:rsidRDefault="00856439">
      <w:pPr>
        <w:widowControl w:val="0"/>
        <w:autoSpaceDE w:val="0"/>
        <w:autoSpaceDN w:val="0"/>
        <w:adjustRightInd w:val="0"/>
        <w:jc w:val="center"/>
        <w:rPr>
          <w:rFonts w:ascii="Arial Narrow" w:hAnsi="Arial Narrow" w:cs="Times New Roman CYR"/>
          <w:b/>
          <w:bCs/>
          <w:sz w:val="28"/>
          <w:szCs w:val="28"/>
        </w:rPr>
      </w:pPr>
      <w:r w:rsidRPr="00DC7503">
        <w:rPr>
          <w:rFonts w:ascii="Arial Narrow" w:hAnsi="Arial Narrow" w:cs="Times New Roman CYR"/>
          <w:b/>
          <w:bCs/>
          <w:sz w:val="28"/>
          <w:szCs w:val="28"/>
        </w:rPr>
        <w:lastRenderedPageBreak/>
        <w:t>12. Опис бізнесу</w:t>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Важливі події розвитку (в тому числі злиття, поділ, приєднання, перетворення, виділ)</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Товариство зареєстровано 14.05.1996 р. Виконавчим комiтетом Бориспiльської мiської ради народних депутатiв.</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У 2011 р. приєднано Дочiрнє пiдприємство &lt;Рембудсервiс&gt;</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Організаційна структура емітента, дочірні підприємства, філії, представництва та інші відокремлені структурні підрозділи із зазначенням найменування та місцезнаходження, ролі та перспектив розвитку, зміни в організаційній структурі у відповідності з попереднім звітним періодом</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Управлiння Товариством та контроль за його фiнансово-господарською дiяльнiстю здiйснюють: Загальнi збори акцiонерiв, Наглядова (спостережна) рада, виконавчий орган. Вищим органом  Товариства є Загальнi збори акцiонерiв Товариства. Загальнi збори вправi вирiшувати будь-якi питання дiяльностi Товариства. Для представництва iнтересiв акцiонерiв в перiод мiж проведенням Загальних зборiв, а також для контролю та врегулювання дiяльностi його виконавчого органу у Товариствi зi складу акцiонерiв створюється Наглядова Рада Товариства.</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Iснує дочiрнє пiдприємство &lt;Агробуд&gt;, мiсцезнаходження: Київська область с.Гнiдин вул. Центральна, 43-А</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Будь-які пропозиції щодо реорганізації з боку третіх осіб, що мали місце протягом звітного періоду, умови та результати цих пропозицій</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Пропозицiї щодо реорганiзацiї з боку третiх осiб ненадходили.</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метод нарахування амортизацiї -  прямолiнiйнi;</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метод оцiнки вартостi запасiв - ФIФО</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метод облiку та оцiнки вартостi фiнансових iнвестицiй - ФIФО</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Текст аудиторського висновку</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про основні види продукції або послуг, що їх виробляє чи надає емітент,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положення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в загальному об'ємі постачання</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 xml:space="preserve">Надання будiвельних послуг та здiйснення будiвництва власними силами та засобами. </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Товариство вважає цю дiяльнiсть достатньо перспективною. Залежнiсть вiд сезонних змiн середня. Основнi ринки збуту Київсьбка область, основнi клiєнти - юридичнi особи Київської областi. Основними ризиками є загальна економiчна криза, нестабiльнiсть законодавства.</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про 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її вартість і спосіб фінансування</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Протягом 2007-2010 рокiв суттєвих придбань або вiдчуджень активiв не вiдбувалось.</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Протягом 2011 р. вiдбувся рiст активiв в основному за рахунок придбання основних засобiв (машини, обладнання, земельнi дiлянки) виробничих запасiв та iнших оборотних активiв.</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 xml:space="preserve">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w:t>
      </w:r>
      <w:r w:rsidRPr="00DC7503">
        <w:rPr>
          <w:rFonts w:ascii="Arial Narrow" w:hAnsi="Arial Narrow" w:cs="Times New Roman CYR"/>
          <w:b/>
          <w:bCs/>
        </w:rPr>
        <w:lastRenderedPageBreak/>
        <w:t>можуть позначитися на використанні активів підприємства, інформацію щодо планів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На кiнець 2011року у пiдприємства є основнi засоби, залишкова вартiсть яких складає 13013тис.грн. Основнi засоби використовуються на 100%, утримуються за рахунок власних коштiв та знаходяться за адресою: Київська обл., м. Бориспiль, вул. Привокзальна, б. 76А. Екологiчнi питання, що можуть позначитися на використаннi активiв пiдприємства незначнi. На найближчий термiн планiв капiтального будiвництва, розширення або удосконалення основних засобiв не iснує.</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щодо проблем, які впливають на діяльність емітента; ступінь залежності від законодавчих або економічних обмежень</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Основними ризиками є загальна економiчна криза, нестабiльнiсть законодавства. У Товариства iснує стовiдсоткова залежнiсть вiд законодавчих та економiчних обмежень.</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про факти виплати штрафних санкцій (штраф, пеня, неустойка) і компенсацій за порушення законодавства</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03.08.2011 року сплачено 38541,33грн згiдно акту комплексної перевiрки Бориспiльської  ОДПI.</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Фiнансування дiяльностi Товариства здiйснюється за рахунок власних ресурсiв.</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про вартість укладених, але ще не виконаних договорів (контрактів) на кінець звітного періоду (загальний підсумок) та про очікувані прибутки від виконання цих договорів</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Укладених та не виконаних договорiв Товариство не має.</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Товариство i надалi планує займатися дiяльнiстю по наданню будiвельних послуг та здiйснення будiвництва.</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Опис політики емітента щодо досліджень та розробок, вказати суму витрат на дослідження та розробку за звітний рік</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Товариство не проводить дослiджень та розробок. Витрати на дослiдження та розробки вiдсутнi.</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Інформація щодо судових справ, стороною в яких виступає емітент, його дочірні підприємства або його посадові особи (дата відкриття провадження у справі, сторони, зміст та розмір позовних вимог, найменування суду, в якому розглядається справа, поточний стан розгляду). У разі відсутності судових справ про це зазначається</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 xml:space="preserve">13 травня 2002 року - Спiльне українсько-росiйське пiдприємство з iноземними iнвестицiями ЗАТ "Укрсибтрансавiа" стягнення 1 115 004, 31 грн. Господарський суд Київської областi ( банкрутство) </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28 жовтня 2010 року - ТОВ "Тиара" стягнення 233 405,68 грн. Господарський суд Київської областi (банктурство)</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13 грудня 2010 року - ТОВ "Триллiум" стягнення 259 375,22 грн. Господарський суд Київської областi (зупинено провадження та призначено судову будiвельно-технiчну експертизу.</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Інша інформація, яка може бути істотною для оцінки інвестором фінансового стану та результатів діяльності емітента, у тому числі, за наявності, інформацію про результати та аналіз господарювання емітента за останні три роки у формі аналітичної довідки в довільній формі</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Iнша iнформацiя, яка може бути iстотною для оцiнки iнвестором фiнансового стану та результатiв дiяльностi емiтента вiдсутня.</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DC7503">
      <w:pPr>
        <w:widowControl w:val="0"/>
        <w:autoSpaceDE w:val="0"/>
        <w:autoSpaceDN w:val="0"/>
        <w:adjustRightInd w:val="0"/>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13. Інформація про майновий стан та фінансово-господарську діяльність емітента</w:t>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13.1. Інформація про основні засоби емітента (за залишковою вартістю)</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058"/>
        <w:gridCol w:w="1260"/>
        <w:gridCol w:w="1080"/>
        <w:gridCol w:w="1260"/>
        <w:gridCol w:w="1080"/>
        <w:gridCol w:w="1260"/>
        <w:gridCol w:w="1082"/>
      </w:tblGrid>
      <w:tr w:rsidR="00856439" w:rsidRPr="00DC7503">
        <w:trPr>
          <w:trHeight w:val="200"/>
        </w:trPr>
        <w:tc>
          <w:tcPr>
            <w:tcW w:w="3058" w:type="dxa"/>
            <w:vMerge w:val="restart"/>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Найменування основних засобів</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Власні основні засоби (тис. грн.)</w:t>
            </w:r>
          </w:p>
        </w:tc>
        <w:tc>
          <w:tcPr>
            <w:tcW w:w="234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Орендовані основні засоби (тис. грн.)</w:t>
            </w:r>
          </w:p>
        </w:tc>
        <w:tc>
          <w:tcPr>
            <w:tcW w:w="2342" w:type="dxa"/>
            <w:gridSpan w:val="2"/>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Основні засоби, всього (тис. грн.)</w:t>
            </w:r>
          </w:p>
        </w:tc>
      </w:tr>
      <w:tr w:rsidR="00856439" w:rsidRPr="00DC7503">
        <w:trPr>
          <w:trHeight w:val="200"/>
        </w:trPr>
        <w:tc>
          <w:tcPr>
            <w:tcW w:w="3058" w:type="dxa"/>
            <w:vMerge/>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початок періоду</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кінець періоду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початок періоду</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на кінець періоду</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1. 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8 014,000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13 013,000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8 014,000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13 013,000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2 834,000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2 703,000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2 834,000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2 703,000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1 511,000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2 136,000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1 511,000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2 136,000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1 617,000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1 492,000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1 617,000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1 492,000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2 052,000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6 682,000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2 052,000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6 682,000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2. Невиробничого призначення: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будівлі та споруди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машини та обладнання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транспортні засоби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  інші</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Усього</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8 014,000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13 013,000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08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8 014,000</w:t>
            </w:r>
          </w:p>
        </w:tc>
        <w:tc>
          <w:tcPr>
            <w:tcW w:w="1082"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13 013,000</w:t>
            </w:r>
          </w:p>
        </w:tc>
      </w:tr>
      <w:tr w:rsidR="00856439" w:rsidRPr="00DC7503">
        <w:trPr>
          <w:trHeight w:val="200"/>
        </w:trPr>
        <w:tc>
          <w:tcPr>
            <w:tcW w:w="3058"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7022" w:type="dxa"/>
            <w:gridSpan w:val="6"/>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Термiни та умови користування основними засобами (за основними групами): </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будiвлi та споруди - до повного використання, вiдповiдно до технiчних характеристик;</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машини та обладнання -  до повного використання, вiдповiдно до технiчних характеристик;</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транспортнi засоби - до повного використання, вiдповiдно до технiчних характеристик;</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iншi  - до повного використання, вiдповiдно до технiчних характеристик.</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Всi основнi засоби власнi, орендованих засобiв немає. </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Первiсна вартiсть основних засобiв: будинки, споруди та передавальнi пристрої 3505 тис. грн., машини та обладнання 4228 тис.грн., транспортнi засоби 7581 тис.грн., iншi 9157 тис.грн.</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Ступiнь зносу основних засобiв: будинки та споруди 22,88%, машини та обладнання 49,48%, транспортнi засоби 82,32%, iншi 27,03%</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Ступiнь використання основних засобiв: всi основнi засоби використовуються на 100%.</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Сума нарахованого зносу: 11458 тис.грн.</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Суттєвi змiни у вартостi основних засобiв зумовленi: суттєвих змiн не було.</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Iнформацiя про всi обмеження на використання майна емiтента: обмеження вiдсутнi.</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rPr>
          <w:rFonts w:ascii="Arial Narrow" w:hAnsi="Arial Narrow" w:cs="Times New Roman CYR"/>
          <w:b/>
          <w:bCs/>
        </w:rPr>
      </w:pPr>
      <w:r>
        <w:rPr>
          <w:rFonts w:ascii="Arial Narrow" w:hAnsi="Arial Narrow" w:cs="Times New Roman CYR"/>
          <w:b/>
          <w:bCs/>
        </w:rPr>
        <w:br w:type="page"/>
      </w:r>
      <w:r w:rsidR="00856439" w:rsidRPr="00DC7503">
        <w:rPr>
          <w:rFonts w:ascii="Arial Narrow" w:hAnsi="Arial Narrow" w:cs="Times New Roman CYR"/>
          <w:b/>
          <w:bCs/>
        </w:rPr>
        <w:lastRenderedPageBreak/>
        <w:t>13.2. Інформація щодо вартості чистих активів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260"/>
        <w:gridCol w:w="2740"/>
        <w:gridCol w:w="3000"/>
        <w:gridCol w:w="3000"/>
      </w:tblGrid>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Найменування показника</w:t>
            </w:r>
          </w:p>
        </w:tc>
        <w:tc>
          <w:tcPr>
            <w:tcW w:w="30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звітний період</w:t>
            </w:r>
          </w:p>
        </w:tc>
        <w:tc>
          <w:tcPr>
            <w:tcW w:w="3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b/>
                <w:bCs/>
                <w:sz w:val="20"/>
                <w:szCs w:val="20"/>
              </w:rPr>
            </w:pPr>
            <w:r w:rsidRPr="00DC7503">
              <w:rPr>
                <w:rFonts w:ascii="Arial Narrow" w:hAnsi="Arial Narrow" w:cs="Times New Roman CYR"/>
                <w:b/>
                <w:bCs/>
                <w:sz w:val="20"/>
                <w:szCs w:val="20"/>
              </w:rPr>
              <w:t>За попередній період</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Розрахункова вартість чистих активів (тис. грн.)</w:t>
            </w:r>
          </w:p>
        </w:tc>
        <w:tc>
          <w:tcPr>
            <w:tcW w:w="30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6 648,000</w:t>
            </w:r>
          </w:p>
        </w:tc>
        <w:tc>
          <w:tcPr>
            <w:tcW w:w="3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6 442,000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Статутний капітал (тис. грн.)</w:t>
            </w:r>
          </w:p>
        </w:tc>
        <w:tc>
          <w:tcPr>
            <w:tcW w:w="30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422,000</w:t>
            </w:r>
          </w:p>
        </w:tc>
        <w:tc>
          <w:tcPr>
            <w:tcW w:w="3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422,000</w:t>
            </w:r>
          </w:p>
        </w:tc>
      </w:tr>
      <w:tr w:rsidR="00856439" w:rsidRPr="00DC7503">
        <w:trPr>
          <w:trHeight w:val="200"/>
        </w:trPr>
        <w:tc>
          <w:tcPr>
            <w:tcW w:w="4000" w:type="dxa"/>
            <w:gridSpan w:val="2"/>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Скоригований статутний капітал (тис. грн.)</w:t>
            </w:r>
          </w:p>
        </w:tc>
        <w:tc>
          <w:tcPr>
            <w:tcW w:w="300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422,000</w:t>
            </w:r>
          </w:p>
        </w:tc>
        <w:tc>
          <w:tcPr>
            <w:tcW w:w="3000"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422,000</w:t>
            </w:r>
          </w:p>
        </w:tc>
      </w:tr>
      <w:tr w:rsidR="00856439" w:rsidRPr="00DC7503">
        <w:trPr>
          <w:trHeight w:val="200"/>
        </w:trPr>
        <w:tc>
          <w:tcPr>
            <w:tcW w:w="126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Опис</w:t>
            </w:r>
          </w:p>
        </w:tc>
        <w:tc>
          <w:tcPr>
            <w:tcW w:w="8740"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Використана методика розрахунку вартостi чистих активiв емiтента за попереднiй та звiтний перiоди вiдповiдно до "Методичних рекомендацiй щодо визначення  вартостi  чистих активiв  акцiонерних  товариств", затверджених рiшенням Державної комiсiї з цiнних паперiв та фондового ринку вiд 17.11.2004 р. N485 (з урахуванням змiн показникiв фiнансової звiтностi). </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Рiзниця мiж розрахунковою вартiстю чистих активiв i статутним капiталом на кiнець звiтного перiоду становить 6226 тис.грн. Рiзниця мiж розрахунковою вартiстю чистих активiв та скоригованим статутним капiталом на кiнець звiтного перiоду становить 6226 тис.грн. </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 xml:space="preserve">Рiзниця мiж розрахунковою вартiстю чистих активiв i статутним капiталом на кiнець попереднього перiоду становить 6020 тис.грн. Рiзниця мiж розрахунковою вартiстю чистих активiв та скоригованим статутним капiталом на кiнець попереднього перiоду становить 6020 тис.грн. </w:t>
            </w:r>
          </w:p>
        </w:tc>
      </w:tr>
      <w:tr w:rsidR="00856439" w:rsidRPr="00DC7503">
        <w:trPr>
          <w:trHeight w:val="200"/>
        </w:trPr>
        <w:tc>
          <w:tcPr>
            <w:tcW w:w="126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b/>
                <w:bCs/>
                <w:sz w:val="20"/>
                <w:szCs w:val="20"/>
              </w:rPr>
            </w:pPr>
            <w:r w:rsidRPr="00DC7503">
              <w:rPr>
                <w:rFonts w:ascii="Arial Narrow" w:hAnsi="Arial Narrow" w:cs="Times New Roman CYR"/>
                <w:b/>
                <w:bCs/>
                <w:sz w:val="20"/>
                <w:szCs w:val="20"/>
              </w:rPr>
              <w:t>Висновок</w:t>
            </w:r>
          </w:p>
        </w:tc>
        <w:tc>
          <w:tcPr>
            <w:tcW w:w="8740"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Вартiсть чистих активiв акцiонерного товариства не менша вiд статутного капiталу (скоригованого). Вимоги п.3 ст.155 Цивiльного кодексу України дотримуються.</w:t>
            </w:r>
          </w:p>
        </w:tc>
      </w:tr>
    </w:tbl>
    <w:p w:rsidR="00DC7503" w:rsidRDefault="00DC7503">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rPr>
          <w:rFonts w:ascii="Arial Narrow" w:hAnsi="Arial Narrow" w:cs="Times New Roman CYR"/>
          <w:sz w:val="20"/>
          <w:szCs w:val="20"/>
        </w:rPr>
      </w:pPr>
      <w:r>
        <w:rPr>
          <w:rFonts w:ascii="Arial Narrow" w:hAnsi="Arial Narrow" w:cs="Times New Roman CYR"/>
          <w:sz w:val="20"/>
          <w:szCs w:val="20"/>
        </w:rPr>
        <w:br w:type="page"/>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13.3. Інформація про зобов'язання емітента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3780"/>
        <w:gridCol w:w="1440"/>
        <w:gridCol w:w="1431"/>
        <w:gridCol w:w="1989"/>
        <w:gridCol w:w="1328"/>
      </w:tblGrid>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Види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Дата виникнення</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Непогашена частина боргу (тис. грн.)</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Відсоток за користування коштами (відсоток річних)</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Дата погашення</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Кредити банку</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у тому числі:</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за цінними паперами</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200,000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у тому числі:</w:t>
            </w:r>
          </w:p>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облігаціями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іпотечними цінними паперами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сертификатами ФОН (за кожним власним випуском):</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векселями (всього)</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200,000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іншими цінними паперами (у тому числі за похідними цінними паперами)(за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за фінансовими інвестиціями в корпоративні права (за кожним видом):</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Зобов'язання вiдсутнi</w:t>
            </w:r>
          </w:p>
        </w:tc>
        <w:tc>
          <w:tcPr>
            <w:tcW w:w="1440"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c>
          <w:tcPr>
            <w:tcW w:w="143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01.01.1900</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Податкові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172,000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Фінансова допомога на зворотній основі</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0,000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Інші зобов’язання</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41 577,000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Усього зобов’язань</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43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41 949,000</w:t>
            </w:r>
          </w:p>
        </w:tc>
        <w:tc>
          <w:tcPr>
            <w:tcW w:w="1989"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c>
          <w:tcPr>
            <w:tcW w:w="1328"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sz w:val="20"/>
                <w:szCs w:val="20"/>
              </w:rPr>
            </w:pPr>
            <w:r w:rsidRPr="00DC7503">
              <w:rPr>
                <w:rFonts w:ascii="Arial Narrow" w:hAnsi="Arial Narrow" w:cs="Times New Roman CYR"/>
                <w:sz w:val="20"/>
                <w:szCs w:val="20"/>
              </w:rPr>
              <w:t>X</w:t>
            </w:r>
          </w:p>
        </w:tc>
      </w:tr>
      <w:tr w:rsidR="00856439" w:rsidRPr="00DC7503">
        <w:trPr>
          <w:trHeight w:val="200"/>
        </w:trPr>
        <w:tc>
          <w:tcPr>
            <w:tcW w:w="378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Опис</w:t>
            </w:r>
          </w:p>
        </w:tc>
        <w:tc>
          <w:tcPr>
            <w:tcW w:w="6188" w:type="dxa"/>
            <w:gridSpan w:val="4"/>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sz w:val="20"/>
                <w:szCs w:val="20"/>
              </w:rPr>
            </w:pPr>
            <w:r w:rsidRPr="00DC7503">
              <w:rPr>
                <w:rFonts w:ascii="Arial Narrow" w:hAnsi="Arial Narrow" w:cs="Times New Roman CYR"/>
                <w:sz w:val="20"/>
                <w:szCs w:val="20"/>
              </w:rPr>
              <w:t>д/н</w:t>
            </w:r>
          </w:p>
        </w:tc>
      </w:tr>
    </w:tbl>
    <w:p w:rsidR="00856439" w:rsidRPr="00DC7503" w:rsidRDefault="00856439">
      <w:pPr>
        <w:widowControl w:val="0"/>
        <w:autoSpaceDE w:val="0"/>
        <w:autoSpaceDN w:val="0"/>
        <w:adjustRightInd w:val="0"/>
        <w:rPr>
          <w:rFonts w:ascii="Arial Narrow" w:hAnsi="Arial Narrow" w:cs="Times New Roman CYR"/>
          <w:sz w:val="20"/>
          <w:szCs w:val="20"/>
        </w:rPr>
      </w:pPr>
    </w:p>
    <w:p w:rsidR="00856439" w:rsidRPr="00DC7503" w:rsidRDefault="00DC7503">
      <w:pPr>
        <w:widowControl w:val="0"/>
        <w:autoSpaceDE w:val="0"/>
        <w:autoSpaceDN w:val="0"/>
        <w:adjustRightInd w:val="0"/>
        <w:spacing w:line="360" w:lineRule="auto"/>
        <w:jc w:val="center"/>
        <w:rPr>
          <w:rFonts w:ascii="Arial Narrow" w:hAnsi="Arial Narrow" w:cs="Times New Roman CYR"/>
          <w:b/>
          <w:bCs/>
          <w:sz w:val="28"/>
          <w:szCs w:val="28"/>
        </w:rPr>
      </w:pPr>
      <w:r>
        <w:rPr>
          <w:rFonts w:ascii="Arial Narrow" w:hAnsi="Arial Narrow" w:cs="Times New Roman CYR"/>
          <w:b/>
          <w:bCs/>
          <w:sz w:val="28"/>
          <w:szCs w:val="28"/>
        </w:rPr>
        <w:br w:type="page"/>
      </w:r>
      <w:r w:rsidR="00856439" w:rsidRPr="00DC7503">
        <w:rPr>
          <w:rFonts w:ascii="Arial Narrow" w:hAnsi="Arial Narrow" w:cs="Times New Roman CYR"/>
          <w:b/>
          <w:bCs/>
          <w:sz w:val="28"/>
          <w:szCs w:val="28"/>
        </w:rPr>
        <w:lastRenderedPageBreak/>
        <w:t>Інформація про стан корпоративного управління</w:t>
      </w:r>
    </w:p>
    <w:p w:rsidR="00856439" w:rsidRPr="00DC7503" w:rsidRDefault="00856439">
      <w:pPr>
        <w:widowControl w:val="0"/>
        <w:autoSpaceDE w:val="0"/>
        <w:autoSpaceDN w:val="0"/>
        <w:adjustRightInd w:val="0"/>
        <w:jc w:val="center"/>
        <w:rPr>
          <w:rFonts w:ascii="Arial Narrow" w:hAnsi="Arial Narrow" w:cs="Times New Roman CYR"/>
          <w:b/>
          <w:bCs/>
        </w:rPr>
      </w:pPr>
      <w:r w:rsidRPr="00DC7503">
        <w:rPr>
          <w:rFonts w:ascii="Arial Narrow" w:hAnsi="Arial Narrow" w:cs="Times New Roman CYR"/>
          <w:b/>
          <w:bCs/>
        </w:rPr>
        <w:t>ЗАГАЛЬНІ ЗБОРИ АКЦІОНЕРІВ</w:t>
      </w:r>
    </w:p>
    <w:p w:rsidR="00856439" w:rsidRPr="00DC7503" w:rsidRDefault="00856439">
      <w:pPr>
        <w:widowControl w:val="0"/>
        <w:autoSpaceDE w:val="0"/>
        <w:autoSpaceDN w:val="0"/>
        <w:adjustRightInd w:val="0"/>
        <w:jc w:val="center"/>
        <w:rPr>
          <w:rFonts w:ascii="Arial Narrow" w:hAnsi="Arial Narrow" w:cs="Times New Roman CYR"/>
          <w:b/>
          <w:bCs/>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Яку кількість загальних зборів було проведено за минулі три роки?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440"/>
        <w:gridCol w:w="1440"/>
        <w:gridCol w:w="3240"/>
        <w:gridCol w:w="3240"/>
      </w:tblGrid>
      <w:tr w:rsidR="00856439" w:rsidRPr="00DC7503">
        <w:trPr>
          <w:trHeight w:val="200"/>
        </w:trPr>
        <w:tc>
          <w:tcPr>
            <w:tcW w:w="14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 з/п</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Рік</w:t>
            </w:r>
          </w:p>
        </w:tc>
        <w:tc>
          <w:tcPr>
            <w:tcW w:w="32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Кількість зборів, усього</w:t>
            </w:r>
          </w:p>
        </w:tc>
        <w:tc>
          <w:tcPr>
            <w:tcW w:w="324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У тому числі позачергових</w:t>
            </w:r>
          </w:p>
        </w:tc>
      </w:tr>
      <w:tr w:rsidR="00856439" w:rsidRPr="00DC7503">
        <w:trPr>
          <w:trHeight w:val="200"/>
        </w:trPr>
        <w:tc>
          <w:tcPr>
            <w:tcW w:w="14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2010</w:t>
            </w:r>
          </w:p>
        </w:tc>
        <w:tc>
          <w:tcPr>
            <w:tcW w:w="32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324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r w:rsidR="00856439" w:rsidRPr="00DC7503">
        <w:trPr>
          <w:trHeight w:val="200"/>
        </w:trPr>
        <w:tc>
          <w:tcPr>
            <w:tcW w:w="14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2009</w:t>
            </w:r>
          </w:p>
        </w:tc>
        <w:tc>
          <w:tcPr>
            <w:tcW w:w="32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c>
          <w:tcPr>
            <w:tcW w:w="324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r w:rsidR="00856439" w:rsidRPr="00DC7503">
        <w:trPr>
          <w:trHeight w:val="200"/>
        </w:trPr>
        <w:tc>
          <w:tcPr>
            <w:tcW w:w="14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14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2008</w:t>
            </w:r>
          </w:p>
        </w:tc>
        <w:tc>
          <w:tcPr>
            <w:tcW w:w="324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324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Який орган здійснював реєстрацію акціонерів для участі в останніх загальних зборах?</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Реєстраційна комісія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Акціонери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Реєстратор</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Депозитарій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 xml:space="preserve">Який орган здійснював контроль за ходом реєстрації акціонерів та/або їх представників для участі в останніх загальних зборах? </w:t>
      </w:r>
      <w:r w:rsidRPr="00DC7503">
        <w:rPr>
          <w:rFonts w:ascii="Arial Narrow" w:hAnsi="Arial Narrow" w:cs="Times New Roman CYR"/>
        </w:rPr>
        <w:t>(за наявності контролю)</w:t>
      </w:r>
      <w:r w:rsidRPr="00DC7503">
        <w:rPr>
          <w:rFonts w:ascii="Arial Narrow" w:hAnsi="Arial Narrow" w:cs="Times New Roman CYR"/>
          <w:b/>
          <w:bCs/>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6840"/>
        <w:gridCol w:w="1260"/>
        <w:gridCol w:w="1260"/>
      </w:tblGrid>
      <w:tr w:rsidR="00856439" w:rsidRPr="00DC7503">
        <w:trPr>
          <w:trHeight w:val="200"/>
        </w:trPr>
        <w:tc>
          <w:tcPr>
            <w:tcW w:w="68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Державна комісія з цінних паперів та фондового ринку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Акціонери, які володіють у сукупності більше ніж 10 відсотків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У який спосіб відбувалось голосування з питань порядку денного на загальних зборах останнього разу?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Підняттям карток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Бюлетенями (таємне голосування)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Підняттям рук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Які були основні причини скликання останніх позачергових зборів у звітному періоді?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Реорганізація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Внесення змін до статуту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Прийняття рішення про зміну типу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Прийняття рішення про збільшення статутного капіталу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Прийняття рішення про зменшення статутного капіталу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голови та членів наглядової ради, прийняття рішення про припинення їх повноважень</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голови та членів ревізійної комісії(ревізора), прийняття рішення про дострокове припинення їх повноважень</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Позачерговi збори не скликались</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проводились у звітному році загальні збори акціонерів у формі заочного голосування? (так/ні)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DC7503">
      <w:pPr>
        <w:widowControl w:val="0"/>
        <w:autoSpaceDE w:val="0"/>
        <w:autoSpaceDN w:val="0"/>
        <w:adjustRightInd w:val="0"/>
        <w:jc w:val="center"/>
        <w:rPr>
          <w:rFonts w:ascii="Arial Narrow" w:hAnsi="Arial Narrow" w:cs="Times New Roman CYR"/>
          <w:b/>
          <w:bCs/>
        </w:rPr>
      </w:pPr>
      <w:r>
        <w:rPr>
          <w:rFonts w:ascii="Arial Narrow" w:hAnsi="Arial Narrow" w:cs="Times New Roman CYR"/>
          <w:b/>
          <w:bCs/>
        </w:rPr>
        <w:br w:type="page"/>
      </w:r>
      <w:r w:rsidR="00856439" w:rsidRPr="00DC7503">
        <w:rPr>
          <w:rFonts w:ascii="Arial Narrow" w:hAnsi="Arial Narrow" w:cs="Times New Roman CYR"/>
          <w:b/>
          <w:bCs/>
        </w:rPr>
        <w:lastRenderedPageBreak/>
        <w:t>ОРГАНИ УПРАВЛІННЯ</w:t>
      </w:r>
    </w:p>
    <w:p w:rsidR="00856439" w:rsidRPr="00DC7503" w:rsidRDefault="00856439">
      <w:pPr>
        <w:widowControl w:val="0"/>
        <w:autoSpaceDE w:val="0"/>
        <w:autoSpaceDN w:val="0"/>
        <w:adjustRightInd w:val="0"/>
        <w:jc w:val="center"/>
        <w:rPr>
          <w:rFonts w:ascii="Arial Narrow" w:hAnsi="Arial Narrow" w:cs="Times New Roman CYR"/>
          <w:b/>
          <w:bCs/>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 xml:space="preserve">Який склад наглядової ради </w:t>
      </w:r>
      <w:r w:rsidRPr="00DC7503">
        <w:rPr>
          <w:rFonts w:ascii="Arial Narrow" w:hAnsi="Arial Narrow" w:cs="Times New Roman CYR"/>
        </w:rPr>
        <w:t>(за наявності)</w:t>
      </w:r>
      <w:r w:rsidRPr="00DC7503">
        <w:rPr>
          <w:rFonts w:ascii="Arial Narrow" w:hAnsi="Arial Narrow" w:cs="Times New Roman CYR"/>
          <w:b/>
          <w:bCs/>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40"/>
        <w:gridCol w:w="7560"/>
        <w:gridCol w:w="1260"/>
      </w:tblGrid>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(осіб)</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членів наглядової ради</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представників акціонерів, що працюють у товаристві</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представників держави</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представників акціонерів, що володіють більше 10 відсотків акцій</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5</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представників акціонерів, що володіють менше 10 відсотків акцій</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6</w:t>
            </w:r>
          </w:p>
        </w:tc>
        <w:tc>
          <w:tcPr>
            <w:tcW w:w="75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Кількість представників акціонерів - юридичних осіб</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0</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Скільки разів на рік у середньому відбувалося засідання наглядової ради протягом останніх трьох років?  </w:t>
      </w:r>
      <w:r w:rsidRPr="00DC7503">
        <w:rPr>
          <w:rFonts w:ascii="Arial Narrow" w:hAnsi="Arial Narrow" w:cs="Times New Roman CYR"/>
          <w:u w:val="single"/>
        </w:rPr>
        <w:t>4</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 xml:space="preserve">Які саме комітети створено в складі наглядової ради </w:t>
      </w:r>
      <w:r w:rsidRPr="00DC7503">
        <w:rPr>
          <w:rFonts w:ascii="Arial Narrow" w:hAnsi="Arial Narrow" w:cs="Times New Roman CYR"/>
        </w:rPr>
        <w:t>(за наявності)</w:t>
      </w:r>
      <w:r w:rsidRPr="00DC7503">
        <w:rPr>
          <w:rFonts w:ascii="Arial Narrow" w:hAnsi="Arial Narrow" w:cs="Times New Roman CYR"/>
          <w:b/>
          <w:bCs/>
        </w:rPr>
        <w:t>?</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Стратегічного планування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Аудиторський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 питань призначень і винагород</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Інвестиційний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Інші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Інші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створено в акціонерному товаристві спеціальну посаду або відділ, що відповідає за роботу з акціонерами? (так/ні)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Яким чином визначається розмір винагороди членів наглядової ради?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Винагорода є фіксованою сумою</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Винагорода є відсотком від чистого прибутку або збільшення ринкової вартості акцій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Винагорода виплачується у вигляді цінних паперів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Члени наглядової ради не отримують винагороди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Інші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Які з вимог до членів наглядової ради викладені у внутрішніх документах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40"/>
        <w:gridCol w:w="6300"/>
        <w:gridCol w:w="1260"/>
        <w:gridCol w:w="1260"/>
      </w:tblGrid>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1</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Галузеві знання і досвід роботи в галузі</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2</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Знання у сфері фінансів і менеджменту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3</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Особисті якості (чесність, відповідальність)</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4</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Відсутність конфлікту інтересів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5</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Граничний вік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6</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Відсутні будь-які вимоги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7</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Інші (запишіть)</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Коли останній раз було обрано нового члена наглядової ради, яким чином він ознайомився зі своїми правами та обов'язками?</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Новий член наглядової ради самостійно ознайомився із змістом внутрішніх документів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Було проведено засідання наглядової ради, на якому нового члена наглядової ради ознайомили з його правами та обов'язками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 xml:space="preserve">Для нового члена наглядової ради було організовано спеціальне </w:t>
            </w:r>
            <w:r w:rsidRPr="00DC7503">
              <w:rPr>
                <w:rFonts w:ascii="Arial Narrow" w:hAnsi="Arial Narrow" w:cs="Times New Roman CYR"/>
              </w:rPr>
              <w:lastRenderedPageBreak/>
              <w:t>навчання (з корпоративного управління або фінансового менеджменту)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lastRenderedPageBreak/>
              <w:t>Усіх членів наглядової ради було переобрано на повторний строк або не було обрано нового члена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створено у вашому акціонерному товаристві ревізійну комісію? (так/ні)  </w:t>
      </w:r>
      <w:r w:rsidRPr="00DC7503">
        <w:rPr>
          <w:rFonts w:ascii="Arial Narrow" w:hAnsi="Arial Narrow" w:cs="Times New Roman CYR"/>
          <w:u w:val="single"/>
        </w:rPr>
        <w:t>так</w:t>
      </w: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 xml:space="preserve">Кількість членів ревізійної комісії </w:t>
      </w:r>
      <w:r w:rsidRPr="00DC7503">
        <w:rPr>
          <w:rFonts w:ascii="Arial Narrow" w:hAnsi="Arial Narrow" w:cs="Times New Roman CYR"/>
          <w:u w:val="single"/>
        </w:rPr>
        <w:t>3</w:t>
      </w:r>
      <w:r w:rsidRPr="00DC7503">
        <w:rPr>
          <w:rFonts w:ascii="Arial Narrow" w:hAnsi="Arial Narrow" w:cs="Times New Roman CYR"/>
          <w:b/>
          <w:bCs/>
        </w:rPr>
        <w:t xml:space="preserve"> осіб.</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Скільки разів на рік у середньому відбувалися засідання ревізійної комісії протягом останніх трьох років?  </w:t>
      </w:r>
      <w:r w:rsidRPr="00DC7503">
        <w:rPr>
          <w:rFonts w:ascii="Arial Narrow" w:hAnsi="Arial Narrow" w:cs="Times New Roman CYR"/>
          <w:u w:val="single"/>
        </w:rPr>
        <w:t>1</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Які посадові особи акціонерного товариства відповідають за зберігання протоколів загальних зборів акціонерів, засідань наглядової ради та засідань правління?</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70"/>
        <w:gridCol w:w="4654"/>
        <w:gridCol w:w="1511"/>
        <w:gridCol w:w="1456"/>
        <w:gridCol w:w="1269"/>
      </w:tblGrid>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Загальні збори акціонерів</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Засідання наглядової ради</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Засідання правління</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Члени правління (директор)</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Загальний відділ</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Члени наглядової ради (голова наглядової ради)</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Юридичний відділ (юрист)</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5</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Секретар правління</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6</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Секретар загальних зборів</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7</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Секретар наглядової ради</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8</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Корпоративний секретар</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9</w:t>
            </w:r>
          </w:p>
        </w:tc>
        <w:tc>
          <w:tcPr>
            <w:tcW w:w="4654"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Відділ або управління, яке відповідає за роботу з акціонерами</w:t>
            </w:r>
          </w:p>
        </w:tc>
        <w:tc>
          <w:tcPr>
            <w:tcW w:w="151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70" w:type="dxa"/>
            <w:tcBorders>
              <w:top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10</w:t>
            </w:r>
          </w:p>
        </w:tc>
        <w:tc>
          <w:tcPr>
            <w:tcW w:w="4654"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Iншi особи вiдсутнi</w:t>
            </w:r>
          </w:p>
        </w:tc>
        <w:tc>
          <w:tcPr>
            <w:tcW w:w="1511"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56" w:type="dxa"/>
            <w:tcBorders>
              <w:top w:val="single" w:sz="6" w:space="0" w:color="auto"/>
              <w:left w:val="single" w:sz="6" w:space="0" w:color="auto"/>
              <w:bottom w:val="single" w:sz="6" w:space="0" w:color="auto"/>
              <w:right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69" w:type="dxa"/>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884"/>
        <w:gridCol w:w="1057"/>
        <w:gridCol w:w="1232"/>
        <w:gridCol w:w="1155"/>
        <w:gridCol w:w="1135"/>
      </w:tblGrid>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Загальні збори акціонерів</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Наглядова рада</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Виконавчий орган</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Не належить до компетенції жодного органу</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Визначення основних напрямів діяльності (стратегії)</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Затвердження планів діяльності (бізнес-планів)</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Затвердження річного фінансового звіту або балансу або бюджету</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та відкликання голови правління</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та відкликання членів правління</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та відкликання голови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та відкликання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Обрання та відкликання голови та членів ревізійної комісії</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Визначення розміру винагороди для голови та членів правління</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Визначення розміру винагороди для голови та членів наглядової ради</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 xml:space="preserve">Прийняття рішення про притягнення до майнової </w:t>
            </w:r>
            <w:r w:rsidRPr="00DC7503">
              <w:rPr>
                <w:rFonts w:ascii="Arial Narrow" w:hAnsi="Arial Narrow" w:cs="Times New Roman CYR"/>
              </w:rPr>
              <w:lastRenderedPageBreak/>
              <w:t>відповідальності членів правління</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lastRenderedPageBreak/>
              <w:t>ні</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lastRenderedPageBreak/>
              <w:t>Прийняття рішення про додатковий випуск акцій</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Прийняття рішення про викуп, реалізацію та розміщення власних акцій</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Затвердження аудитора</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4884"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Затвердження договорів, щодо яких існує конфлікт інтересів</w:t>
            </w:r>
          </w:p>
        </w:tc>
        <w:tc>
          <w:tcPr>
            <w:tcW w:w="1057"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232"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55"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135"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w:t>
      </w:r>
      <w:r w:rsidRPr="00DC7503">
        <w:rPr>
          <w:rFonts w:ascii="Arial Narrow" w:hAnsi="Arial Narrow" w:cs="Times New Roman CYR"/>
          <w:u w:val="single"/>
        </w:rPr>
        <w:t>так</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Які документи існують у вашому акціонерному товаристві?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40"/>
        <w:gridCol w:w="1620"/>
        <w:gridCol w:w="4680"/>
        <w:gridCol w:w="1260"/>
        <w:gridCol w:w="1260"/>
      </w:tblGrid>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загальні збори 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наглядову раду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виконавчий орган (правління)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посадових осіб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5</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ревізійну комісію</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6</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акції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7</w:t>
            </w:r>
          </w:p>
        </w:tc>
        <w:tc>
          <w:tcPr>
            <w:tcW w:w="6300" w:type="dxa"/>
            <w:gridSpan w:val="2"/>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Положення про порядок розподілу прибутку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8</w:t>
            </w:r>
          </w:p>
        </w:tc>
        <w:tc>
          <w:tcPr>
            <w:tcW w:w="162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200"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Яким чином акціонери можуть отримати таку інформацію про діяльність вашого акціонерного товариства?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470"/>
        <w:gridCol w:w="2230"/>
        <w:gridCol w:w="1750"/>
        <w:gridCol w:w="1338"/>
        <w:gridCol w:w="1433"/>
        <w:gridCol w:w="1171"/>
        <w:gridCol w:w="1354"/>
      </w:tblGrid>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Інформація розповсюджується на загальних зборах</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Публікується у пресі, оприлюднюється в загальнодоступній базі даних ДКЦПФР про ринок цінних паперів</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 xml:space="preserve"> Документи надаються для ознайомлення безпосередньо в акціонерному товаристві</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Копії документів надаються на запит акціонера</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Інформація розміщується на власній інтернет-сторінці акціонерного товариства</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Фінансова звітність, результати діяльності</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Інформація про акціонерів, які володіють 10 відсотків та більше статутного капіталу</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Інформація про склад органів управління товариства</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Статут та внутрішні документи</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5</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 xml:space="preserve">Протоколи загальних зборів акціонерів </w:t>
            </w:r>
            <w:r w:rsidRPr="00DC7503">
              <w:rPr>
                <w:rFonts w:ascii="Arial Narrow" w:hAnsi="Arial Narrow" w:cs="Times New Roman CYR"/>
              </w:rPr>
              <w:lastRenderedPageBreak/>
              <w:t>після їх проведення</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lastRenderedPageBreak/>
              <w:t>так</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r w:rsidR="00856439" w:rsidRPr="00DC7503">
        <w:trPr>
          <w:trHeight w:val="182"/>
        </w:trPr>
        <w:tc>
          <w:tcPr>
            <w:tcW w:w="47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lastRenderedPageBreak/>
              <w:t>6</w:t>
            </w:r>
          </w:p>
        </w:tc>
        <w:tc>
          <w:tcPr>
            <w:tcW w:w="223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Розмір винагороди посадових осіб акціонерного товариства</w:t>
            </w:r>
          </w:p>
        </w:tc>
        <w:tc>
          <w:tcPr>
            <w:tcW w:w="175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38"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c>
          <w:tcPr>
            <w:tcW w:w="1433"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171"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354"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готує акціонерне товариство фінансову звітність у відповідності до міжнародних стандартів бухгалтерського обліку? (так/ні)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Скільки разів на рік у середньому проводилися аудиторські перевірки акціонерного товариства зовнішнім аудитором протягом останніх трьох років?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40"/>
        <w:gridCol w:w="6300"/>
        <w:gridCol w:w="1260"/>
        <w:gridCol w:w="1260"/>
      </w:tblGrid>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проводились взагалі</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Менше ніж 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Частіше ніж раз на рік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Який орган приймав рішення про затвердження аудитора?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Загальні збори 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Наглядова рада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Правління або директор</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змінювало акціонерне товариство зовнішнього аудитора протягом останніх трьох років? (так/ні)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З якої причини було змінено аудитора?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задовольняв професійний рівень</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задовольняли умови договору з аудитором</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Аудитора було змінено на вимогу 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Який орган здійснював перевірки фінансово-господарської діяльності акціонерного товариства в минулому році?</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Ревізійна комісія</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Наглядова рада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Відділ внутрішнього аудиту акціонерного товариства</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Стороння компанія або сторонній консультант</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Перевірки не проводились</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З ініціативи якого органу ревізійна комісія проводила перевірку останнього разу?</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 власної ініціативи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 дорученням загальних зборів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 дорученням наглядової ради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За зверненням виконавчого органу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На вимогу акціонерів, які в сукупності володіють понад 10 відсотків голосів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lastRenderedPageBreak/>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отримувало ваше акціонерне товариство протягом останнього року платні послуги консультантів у сфері корпоративного управління чи фінансового менеджменту? (так/ні)  </w:t>
      </w:r>
      <w:r w:rsidRPr="00DC7503">
        <w:rPr>
          <w:rFonts w:ascii="Arial Narrow" w:hAnsi="Arial Narrow" w:cs="Times New Roman CYR"/>
          <w:u w:val="single"/>
        </w:rPr>
        <w:t>ні</w:t>
      </w:r>
    </w:p>
    <w:p w:rsidR="00856439" w:rsidRPr="00DC7503" w:rsidRDefault="00DC7503">
      <w:pPr>
        <w:widowControl w:val="0"/>
        <w:autoSpaceDE w:val="0"/>
        <w:autoSpaceDN w:val="0"/>
        <w:adjustRightInd w:val="0"/>
        <w:rPr>
          <w:rFonts w:ascii="Arial Narrow" w:hAnsi="Arial Narrow" w:cs="Times New Roman CYR"/>
        </w:rPr>
      </w:pPr>
      <w:r>
        <w:rPr>
          <w:rFonts w:ascii="Arial Narrow" w:hAnsi="Arial Narrow" w:cs="Times New Roman CYR"/>
        </w:rPr>
        <w:br w:type="page"/>
      </w:r>
    </w:p>
    <w:p w:rsidR="00856439" w:rsidRPr="00DC7503" w:rsidRDefault="00856439">
      <w:pPr>
        <w:widowControl w:val="0"/>
        <w:autoSpaceDE w:val="0"/>
        <w:autoSpaceDN w:val="0"/>
        <w:adjustRightInd w:val="0"/>
        <w:jc w:val="center"/>
        <w:rPr>
          <w:rFonts w:ascii="Arial Narrow" w:hAnsi="Arial Narrow" w:cs="Times New Roman CYR"/>
          <w:b/>
          <w:bCs/>
        </w:rPr>
      </w:pPr>
      <w:r w:rsidRPr="00DC7503">
        <w:rPr>
          <w:rFonts w:ascii="Arial Narrow" w:hAnsi="Arial Narrow" w:cs="Times New Roman CYR"/>
          <w:b/>
          <w:bCs/>
        </w:rPr>
        <w:t>ЗАЛУЧЕННЯ ІНВЕСТИЦІЙ ТА ВДОСКОНАЛЕННЯ ПРАКТИКИ КОРПОРАТИВНОГО УПРАВЛІННЯ</w:t>
      </w:r>
    </w:p>
    <w:p w:rsidR="00856439" w:rsidRPr="00DC7503" w:rsidRDefault="00856439">
      <w:pPr>
        <w:widowControl w:val="0"/>
        <w:autoSpaceDE w:val="0"/>
        <w:autoSpaceDN w:val="0"/>
        <w:adjustRightInd w:val="0"/>
        <w:jc w:val="center"/>
        <w:rPr>
          <w:rFonts w:ascii="Arial Narrow" w:hAnsi="Arial Narrow" w:cs="Times New Roman CYR"/>
          <w:b/>
          <w:bCs/>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Чи планує ваше акціонерне товариство залучити інвестиції кожним з цих способів протягом наступних трьох років?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540"/>
        <w:gridCol w:w="6300"/>
        <w:gridCol w:w="1260"/>
        <w:gridCol w:w="1260"/>
      </w:tblGrid>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1</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Випуск акцій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2</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Випуск депозитарних розписок</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3</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Випуск облігацій</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4</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Кредити банків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5</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Фінансування з державного і місцевих бюджетів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54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6</w:t>
            </w:r>
          </w:p>
        </w:tc>
        <w:tc>
          <w:tcPr>
            <w:tcW w:w="630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Чи планує ваше акціонерне товариство залучити іноземні інвестиції протягом наступних трьох років?</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7560"/>
        <w:gridCol w:w="1800"/>
      </w:tblGrid>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Так, уже ведемо переговори з потенційним інвестором</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Так, плануємо розпочати переговори</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Так, плануємо розпочати переговори в наступному році</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Так, плануємо розпочати переговори протягом двох років</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Ні, не плануємо залучати іноземні інвестиції протягом наступних трьох років</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7560"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визначились</w:t>
            </w:r>
          </w:p>
        </w:tc>
        <w:tc>
          <w:tcPr>
            <w:tcW w:w="180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планує ваше акціонерне товариство включити власні акції до лістингу фондових бірж протягом наступних трьох років? (так/ні/не визначились)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змінювало акціонерне товариство особу, яка веде облік прав власності на акції у депозитарній системі України протягом останніх трьох років? (так/ні)  </w:t>
      </w:r>
      <w:r w:rsidRPr="00DC7503">
        <w:rPr>
          <w:rFonts w:ascii="Arial Narrow" w:hAnsi="Arial Narrow" w:cs="Times New Roman CYR"/>
          <w:u w:val="single"/>
        </w:rPr>
        <w:t>так</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З якої причини було змінено особу, яка веде облік прав власності на акції у депозитарній системі України (далі - особа)?</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tblPr>
      <w:tblGrid>
        <w:gridCol w:w="1596"/>
        <w:gridCol w:w="5244"/>
        <w:gridCol w:w="1260"/>
        <w:gridCol w:w="1260"/>
      </w:tblGrid>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b/>
                <w:bCs/>
              </w:rPr>
            </w:pP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Так</w:t>
            </w: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Ні</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задовольняв професійний рівень особи</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Не задовольняли умови договору з особою</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Особу змінено на вимогу: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акціонерів</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6840" w:type="dxa"/>
            <w:gridSpan w:val="2"/>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суду</w:t>
            </w:r>
          </w:p>
        </w:tc>
        <w:tc>
          <w:tcPr>
            <w:tcW w:w="1260" w:type="dxa"/>
            <w:tcBorders>
              <w:top w:val="single" w:sz="6" w:space="0" w:color="auto"/>
              <w:left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p>
        </w:tc>
        <w:tc>
          <w:tcPr>
            <w:tcW w:w="1260" w:type="dxa"/>
            <w:tcBorders>
              <w:top w:val="single" w:sz="6" w:space="0" w:color="auto"/>
              <w:left w:val="single" w:sz="6" w:space="0" w:color="auto"/>
              <w:bottom w:val="single" w:sz="6" w:space="0" w:color="auto"/>
            </w:tcBorders>
            <w:vAlign w:val="center"/>
          </w:tcPr>
          <w:p w:rsidR="00856439" w:rsidRPr="00DC7503" w:rsidRDefault="00856439">
            <w:pPr>
              <w:widowControl w:val="0"/>
              <w:autoSpaceDE w:val="0"/>
              <w:autoSpaceDN w:val="0"/>
              <w:adjustRightInd w:val="0"/>
              <w:jc w:val="center"/>
              <w:rPr>
                <w:rFonts w:ascii="Arial Narrow" w:hAnsi="Arial Narrow" w:cs="Times New Roman CYR"/>
              </w:rPr>
            </w:pPr>
            <w:r w:rsidRPr="00DC7503">
              <w:rPr>
                <w:rFonts w:ascii="Arial Narrow" w:hAnsi="Arial Narrow" w:cs="Times New Roman CYR"/>
              </w:rPr>
              <w:t>X</w:t>
            </w:r>
          </w:p>
        </w:tc>
      </w:tr>
      <w:tr w:rsidR="00856439" w:rsidRPr="00DC7503">
        <w:trPr>
          <w:trHeight w:val="200"/>
        </w:trPr>
        <w:tc>
          <w:tcPr>
            <w:tcW w:w="1596" w:type="dxa"/>
            <w:tcBorders>
              <w:top w:val="single" w:sz="6" w:space="0" w:color="auto"/>
              <w:bottom w:val="single" w:sz="6" w:space="0" w:color="auto"/>
              <w:right w:val="single" w:sz="6" w:space="0" w:color="auto"/>
            </w:tcBorders>
            <w:vAlign w:val="center"/>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Інше (запишіть)</w:t>
            </w:r>
          </w:p>
        </w:tc>
        <w:tc>
          <w:tcPr>
            <w:tcW w:w="7764" w:type="dxa"/>
            <w:gridSpan w:val="3"/>
            <w:tcBorders>
              <w:top w:val="single" w:sz="6" w:space="0" w:color="auto"/>
              <w:left w:val="single" w:sz="6" w:space="0" w:color="auto"/>
              <w:bottom w:val="single" w:sz="6" w:space="0" w:color="auto"/>
            </w:tcBorders>
          </w:tcPr>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Особу було замiнено в зв'язку з дематерiалазацiєю</w:t>
            </w:r>
          </w:p>
        </w:tc>
      </w:tr>
    </w:tbl>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має акціонерне товариство власний кодекс (принципи, правила) корпоративного управління? (так/ні)  </w:t>
      </w:r>
      <w:r w:rsidRPr="00DC7503">
        <w:rPr>
          <w:rFonts w:ascii="Arial Narrow" w:hAnsi="Arial Narrow" w:cs="Times New Roman CYR"/>
          <w:u w:val="single"/>
        </w:rPr>
        <w:t>ні</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У разі наявності у акціонерного товариства кодексу (принципів, правил) корпоративного управління вкажіть дату його прийняття: </w:t>
      </w:r>
      <w:r w:rsidRPr="00DC7503">
        <w:rPr>
          <w:rFonts w:ascii="Arial Narrow" w:hAnsi="Arial Narrow" w:cs="Times New Roman CYR"/>
          <w:u w:val="single"/>
        </w:rPr>
        <w:t>01.01.1900</w:t>
      </w:r>
      <w:r w:rsidRPr="00DC7503">
        <w:rPr>
          <w:rFonts w:ascii="Arial Narrow" w:hAnsi="Arial Narrow" w:cs="Times New Roman CYR"/>
          <w:b/>
          <w:bCs/>
        </w:rPr>
        <w:t xml:space="preserve">; яким органом управління прийнятий: </w:t>
      </w:r>
      <w:r w:rsidRPr="00DC7503">
        <w:rPr>
          <w:rFonts w:ascii="Arial Narrow" w:hAnsi="Arial Narrow" w:cs="Times New Roman CYR"/>
          <w:u w:val="single"/>
        </w:rPr>
        <w:t>д/н</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b/>
          <w:bCs/>
        </w:rPr>
        <w:t xml:space="preserve">Чи оприлюднено інформацію про прийняття акціонерним товариством кодексу (принципів, правил) корпоративного управління? (так/ні)  </w:t>
      </w:r>
      <w:r w:rsidRPr="00DC7503">
        <w:rPr>
          <w:rFonts w:ascii="Arial Narrow" w:hAnsi="Arial Narrow" w:cs="Times New Roman CYR"/>
          <w:u w:val="single"/>
        </w:rPr>
        <w:t>ні</w:t>
      </w:r>
      <w:r w:rsidRPr="00DC7503">
        <w:rPr>
          <w:rFonts w:ascii="Arial Narrow" w:hAnsi="Arial Narrow" w:cs="Times New Roman CYR"/>
          <w:b/>
          <w:bCs/>
        </w:rPr>
        <w:t xml:space="preserve">; укажіть яким чином його оприлюднено: </w:t>
      </w:r>
      <w:r w:rsidRPr="00DC7503">
        <w:rPr>
          <w:rFonts w:ascii="Arial Narrow" w:hAnsi="Arial Narrow" w:cs="Times New Roman CYR"/>
          <w:u w:val="single"/>
        </w:rPr>
        <w:t>д/н</w:t>
      </w:r>
    </w:p>
    <w:p w:rsidR="00856439" w:rsidRPr="00DC7503" w:rsidRDefault="00856439">
      <w:pPr>
        <w:widowControl w:val="0"/>
        <w:autoSpaceDE w:val="0"/>
        <w:autoSpaceDN w:val="0"/>
        <w:adjustRightInd w:val="0"/>
        <w:rPr>
          <w:rFonts w:ascii="Arial Narrow" w:hAnsi="Arial Narrow" w:cs="Times New Roman CYR"/>
        </w:rPr>
      </w:pPr>
    </w:p>
    <w:p w:rsidR="00856439" w:rsidRPr="00DC7503" w:rsidRDefault="00856439">
      <w:pPr>
        <w:widowControl w:val="0"/>
        <w:autoSpaceDE w:val="0"/>
        <w:autoSpaceDN w:val="0"/>
        <w:adjustRightInd w:val="0"/>
        <w:rPr>
          <w:rFonts w:ascii="Arial Narrow" w:hAnsi="Arial Narrow" w:cs="Times New Roman CYR"/>
          <w:b/>
          <w:bCs/>
        </w:rPr>
      </w:pPr>
      <w:r w:rsidRPr="00DC7503">
        <w:rPr>
          <w:rFonts w:ascii="Arial Narrow" w:hAnsi="Arial Narrow" w:cs="Times New Roman CYR"/>
          <w:b/>
          <w:bCs/>
        </w:rPr>
        <w:t>Розкрийте стан дотримання кодексу (принципів, правил) корпоративного управління у вашому акціонерному товаристві?</w:t>
      </w:r>
    </w:p>
    <w:p w:rsidR="00856439" w:rsidRPr="00DC7503" w:rsidRDefault="00856439">
      <w:pPr>
        <w:widowControl w:val="0"/>
        <w:autoSpaceDE w:val="0"/>
        <w:autoSpaceDN w:val="0"/>
        <w:adjustRightInd w:val="0"/>
        <w:rPr>
          <w:rFonts w:ascii="Arial Narrow" w:hAnsi="Arial Narrow" w:cs="Times New Roman CYR"/>
        </w:rPr>
      </w:pPr>
      <w:r w:rsidRPr="00DC7503">
        <w:rPr>
          <w:rFonts w:ascii="Arial Narrow" w:hAnsi="Arial Narrow" w:cs="Times New Roman CYR"/>
        </w:rPr>
        <w:t>д/н</w:t>
      </w:r>
    </w:p>
    <w:sectPr w:rsidR="00856439" w:rsidRPr="00DC7503" w:rsidSect="00DC7503">
      <w:pgSz w:w="11906" w:h="16838"/>
      <w:pgMar w:top="567" w:right="567" w:bottom="567" w:left="1134" w:header="397" w:footer="397"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69D0" w:rsidRDefault="007669D0">
      <w:r>
        <w:separator/>
      </w:r>
    </w:p>
  </w:endnote>
  <w:endnote w:type="continuationSeparator" w:id="0">
    <w:p w:rsidR="007669D0" w:rsidRDefault="00766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503" w:rsidRDefault="002B333F" w:rsidP="00856439">
    <w:pPr>
      <w:pStyle w:val="a3"/>
      <w:framePr w:wrap="around" w:vAnchor="text" w:hAnchor="margin" w:xAlign="right" w:y="1"/>
      <w:rPr>
        <w:rStyle w:val="a4"/>
      </w:rPr>
    </w:pPr>
    <w:r>
      <w:rPr>
        <w:rStyle w:val="a4"/>
      </w:rPr>
      <w:fldChar w:fldCharType="begin"/>
    </w:r>
    <w:r w:rsidR="00DC7503">
      <w:rPr>
        <w:rStyle w:val="a4"/>
      </w:rPr>
      <w:instrText xml:space="preserve">PAGE  </w:instrText>
    </w:r>
    <w:r>
      <w:rPr>
        <w:rStyle w:val="a4"/>
      </w:rPr>
      <w:fldChar w:fldCharType="end"/>
    </w:r>
  </w:p>
  <w:p w:rsidR="00DC7503" w:rsidRDefault="00DC7503" w:rsidP="00DC7503">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503" w:rsidRPr="00DC7503" w:rsidRDefault="002B333F" w:rsidP="00856439">
    <w:pPr>
      <w:pStyle w:val="a3"/>
      <w:framePr w:wrap="around" w:vAnchor="text" w:hAnchor="margin" w:xAlign="right" w:y="1"/>
      <w:rPr>
        <w:rStyle w:val="a4"/>
        <w:rFonts w:ascii="Arial Narrow" w:hAnsi="Arial Narrow"/>
        <w:b/>
        <w:sz w:val="20"/>
        <w:szCs w:val="20"/>
      </w:rPr>
    </w:pPr>
    <w:r w:rsidRPr="00DC7503">
      <w:rPr>
        <w:rStyle w:val="a4"/>
        <w:rFonts w:ascii="Arial Narrow" w:hAnsi="Arial Narrow"/>
        <w:b/>
        <w:sz w:val="20"/>
        <w:szCs w:val="20"/>
      </w:rPr>
      <w:fldChar w:fldCharType="begin"/>
    </w:r>
    <w:r w:rsidR="00DC7503" w:rsidRPr="00DC7503">
      <w:rPr>
        <w:rStyle w:val="a4"/>
        <w:rFonts w:ascii="Arial Narrow" w:hAnsi="Arial Narrow"/>
        <w:b/>
        <w:sz w:val="20"/>
        <w:szCs w:val="20"/>
      </w:rPr>
      <w:instrText xml:space="preserve">PAGE  </w:instrText>
    </w:r>
    <w:r w:rsidRPr="00DC7503">
      <w:rPr>
        <w:rStyle w:val="a4"/>
        <w:rFonts w:ascii="Arial Narrow" w:hAnsi="Arial Narrow"/>
        <w:b/>
        <w:sz w:val="20"/>
        <w:szCs w:val="20"/>
      </w:rPr>
      <w:fldChar w:fldCharType="separate"/>
    </w:r>
    <w:r w:rsidR="009222F6">
      <w:rPr>
        <w:rStyle w:val="a4"/>
        <w:rFonts w:ascii="Arial Narrow" w:hAnsi="Arial Narrow"/>
        <w:b/>
        <w:noProof/>
        <w:sz w:val="20"/>
        <w:szCs w:val="20"/>
      </w:rPr>
      <w:t>1</w:t>
    </w:r>
    <w:r w:rsidRPr="00DC7503">
      <w:rPr>
        <w:rStyle w:val="a4"/>
        <w:rFonts w:ascii="Arial Narrow" w:hAnsi="Arial Narrow"/>
        <w:b/>
        <w:sz w:val="20"/>
        <w:szCs w:val="20"/>
      </w:rPr>
      <w:fldChar w:fldCharType="end"/>
    </w:r>
  </w:p>
  <w:p w:rsidR="00DC7503" w:rsidRDefault="00DC7503" w:rsidP="00DC7503">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69D0" w:rsidRDefault="007669D0">
      <w:r>
        <w:separator/>
      </w:r>
    </w:p>
  </w:footnote>
  <w:footnote w:type="continuationSeparator" w:id="0">
    <w:p w:rsidR="007669D0" w:rsidRDefault="007669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DC7503"/>
    <w:rsid w:val="00274BE9"/>
    <w:rsid w:val="002B333F"/>
    <w:rsid w:val="007669D0"/>
    <w:rsid w:val="00856439"/>
    <w:rsid w:val="008846A5"/>
    <w:rsid w:val="009222F6"/>
    <w:rsid w:val="00AA7DAD"/>
    <w:rsid w:val="00DC7503"/>
    <w:rsid w:val="00F02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333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DC7503"/>
    <w:pPr>
      <w:tabs>
        <w:tab w:val="center" w:pos="4677"/>
        <w:tab w:val="right" w:pos="9355"/>
      </w:tabs>
    </w:pPr>
  </w:style>
  <w:style w:type="character" w:styleId="a4">
    <w:name w:val="page number"/>
    <w:basedOn w:val="a0"/>
    <w:rsid w:val="00DC7503"/>
  </w:style>
  <w:style w:type="paragraph" w:styleId="a5">
    <w:name w:val="header"/>
    <w:basedOn w:val="a"/>
    <w:rsid w:val="00DC7503"/>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35</Pages>
  <Words>8879</Words>
  <Characters>50614</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
  <LinksUpToDate>false</LinksUpToDate>
  <CharactersWithSpaces>59375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creator>Admin</dc:creator>
  <cp:lastModifiedBy>Администратор</cp:lastModifiedBy>
  <cp:revision>2</cp:revision>
  <dcterms:created xsi:type="dcterms:W3CDTF">2012-09-05T09:13:00Z</dcterms:created>
  <dcterms:modified xsi:type="dcterms:W3CDTF">2012-09-05T09:13:00Z</dcterms:modified>
</cp:coreProperties>
</file>