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7861" w:rsidRPr="009D7861" w:rsidRDefault="009D7861">
      <w:pPr>
        <w:pStyle w:val="3"/>
        <w:rPr>
          <w:rFonts w:ascii="Arial Narrow" w:hAnsi="Arial Narrow"/>
          <w:color w:val="000000"/>
          <w:sz w:val="26"/>
        </w:rPr>
      </w:pPr>
      <w:r w:rsidRPr="009D7861">
        <w:rPr>
          <w:rFonts w:ascii="Arial Narrow" w:hAnsi="Arial Narrow"/>
          <w:color w:val="000000"/>
          <w:sz w:val="26"/>
        </w:rPr>
        <w:t>Титульний аркуш</w:t>
      </w:r>
    </w:p>
    <w:tbl>
      <w:tblPr>
        <w:tblW w:w="5000" w:type="pct"/>
        <w:tblCellMar>
          <w:top w:w="15" w:type="dxa"/>
          <w:left w:w="15" w:type="dxa"/>
          <w:bottom w:w="15" w:type="dxa"/>
          <w:right w:w="15" w:type="dxa"/>
        </w:tblCellMar>
        <w:tblLook w:val="0000"/>
      </w:tblPr>
      <w:tblGrid>
        <w:gridCol w:w="10326"/>
      </w:tblGrid>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 xml:space="preserve">Підтверджую ідентичність електронної та паперової форм інформації, що подається до Комісії, та достовірність інформації, наданої для розкриття в загальнодоступній інформаційній базі даних Комісії.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2249"/>
        <w:gridCol w:w="743"/>
        <w:gridCol w:w="2841"/>
        <w:gridCol w:w="743"/>
        <w:gridCol w:w="3750"/>
      </w:tblGrid>
      <w:tr w:rsidR="009D7861" w:rsidRPr="009D7861">
        <w:tc>
          <w:tcPr>
            <w:tcW w:w="2250" w:type="dxa"/>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Голова правлiння</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3750" w:type="dxa"/>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Шалiмов Володимир Iллiч</w:t>
            </w:r>
          </w:p>
        </w:tc>
      </w:tr>
      <w:tr w:rsidR="009D7861" w:rsidRPr="009D7861">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(посада)</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(підпис)</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(прізвище та ініціали керівника)</w:t>
            </w:r>
          </w:p>
        </w:tc>
      </w:tr>
      <w:tr w:rsidR="009D7861" w:rsidRPr="009D7861">
        <w:tc>
          <w:tcPr>
            <w:tcW w:w="0" w:type="auto"/>
            <w:gridSpan w:val="4"/>
            <w:vMerge w:val="restart"/>
            <w:tcBorders>
              <w:top w:val="nil"/>
              <w:left w:val="nil"/>
              <w:bottom w:val="nil"/>
              <w:right w:val="nil"/>
            </w:tcBorders>
            <w:tcMar>
              <w:top w:w="30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М.П.</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15.05.2013</w:t>
            </w:r>
          </w:p>
        </w:tc>
      </w:tr>
      <w:tr w:rsidR="009D7861" w:rsidRPr="009D7861">
        <w:tc>
          <w:tcPr>
            <w:tcW w:w="0" w:type="auto"/>
            <w:gridSpan w:val="4"/>
            <w:vMerge/>
            <w:tcBorders>
              <w:top w:val="nil"/>
              <w:left w:val="nil"/>
              <w:bottom w:val="nil"/>
              <w:right w:val="nil"/>
            </w:tcBorders>
            <w:vAlign w:val="center"/>
          </w:tcPr>
          <w:p w:rsidR="009D7861" w:rsidRPr="009D7861" w:rsidRDefault="009D7861">
            <w:pPr>
              <w:rPr>
                <w:rFonts w:ascii="Arial Narrow" w:hAnsi="Arial Narrow"/>
                <w:color w:val="000000"/>
                <w:sz w:val="22"/>
              </w:rPr>
            </w:pP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(дата)</w:t>
            </w:r>
          </w:p>
        </w:tc>
      </w:tr>
    </w:tbl>
    <w:p w:rsidR="009D7861" w:rsidRPr="009D7861" w:rsidRDefault="009D7861">
      <w:pPr>
        <w:spacing w:after="240"/>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pStyle w:val="a3"/>
              <w:jc w:val="center"/>
              <w:rPr>
                <w:rFonts w:ascii="Arial Narrow" w:hAnsi="Arial Narrow"/>
                <w:b/>
                <w:bCs/>
                <w:color w:val="000000"/>
                <w:sz w:val="22"/>
              </w:rPr>
            </w:pPr>
            <w:r w:rsidRPr="009D7861">
              <w:rPr>
                <w:rFonts w:ascii="Arial Narrow" w:hAnsi="Arial Narrow"/>
                <w:b/>
                <w:bCs/>
                <w:color w:val="000000"/>
                <w:sz w:val="22"/>
              </w:rPr>
              <w:t>Річна інформація емітента цінних паперів</w:t>
            </w:r>
            <w:r w:rsidRPr="009D7861">
              <w:rPr>
                <w:rFonts w:ascii="Arial Narrow" w:hAnsi="Arial Narrow"/>
                <w:b/>
                <w:bCs/>
                <w:color w:val="000000"/>
                <w:sz w:val="22"/>
              </w:rPr>
              <w:br/>
              <w:t xml:space="preserve">за 2012 рік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9071"/>
        <w:gridCol w:w="1255"/>
      </w:tblGrid>
      <w:tr w:rsidR="009D7861" w:rsidRPr="009D7861">
        <w:tc>
          <w:tcPr>
            <w:tcW w:w="0" w:type="auto"/>
            <w:gridSpan w:val="2"/>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1. Загальні відомості</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1.1. Повне найменування емітента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Приватне акцiонерне товариство "Агробудмеханiзацiя"</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1.2. Організаційно-правова форма емітента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xml:space="preserve">Акціонерне товариство </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1.3. Ідентифікаційний код за ЄДРПОУ емітента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13708491</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1.4. Місцезнаходження емітента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Київська, д/н, 08300, Бориспiль, Привокзальна, будинок 76-А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1.5. Міжміський код, телефон та факс емітента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(04595)-7-10-27 (04595)-7-10-27</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1.6. Електронна поштова адреса емітента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agrobudmekh@ukr.net</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gridSpan w:val="2"/>
            <w:tcMar>
              <w:top w:w="300" w:type="dxa"/>
              <w:left w:w="60" w:type="dxa"/>
              <w:bottom w:w="30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2. Дані про дату та місце оприлюднення річної інформації</w:t>
            </w:r>
          </w:p>
        </w:tc>
      </w:tr>
      <w:tr w:rsidR="009D7861" w:rsidRPr="009D7861">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rPr>
                <w:rFonts w:ascii="Arial Narrow" w:hAnsi="Arial Narrow"/>
                <w:color w:val="000000"/>
                <w:sz w:val="22"/>
              </w:rPr>
            </w:pPr>
            <w:r w:rsidRPr="009D7861">
              <w:rPr>
                <w:rFonts w:ascii="Arial Narrow" w:hAnsi="Arial Narrow"/>
                <w:color w:val="000000"/>
                <w:sz w:val="22"/>
              </w:rPr>
              <w:t>2.1. Річна інформація розміщена у загальнодоступній інформаційній базі даних Комісії</w:t>
            </w:r>
          </w:p>
        </w:tc>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26.03.2013</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(дата)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3191"/>
        <w:gridCol w:w="5941"/>
        <w:gridCol w:w="171"/>
        <w:gridCol w:w="1023"/>
      </w:tblGrid>
      <w:tr w:rsidR="009D7861" w:rsidRPr="009D7861">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rPr>
                <w:rFonts w:ascii="Arial Narrow" w:hAnsi="Arial Narrow"/>
                <w:color w:val="000000"/>
                <w:sz w:val="22"/>
              </w:rPr>
            </w:pPr>
            <w:r w:rsidRPr="009D7861">
              <w:rPr>
                <w:rFonts w:ascii="Arial Narrow" w:hAnsi="Arial Narrow"/>
                <w:color w:val="000000"/>
                <w:sz w:val="22"/>
              </w:rPr>
              <w:t>2.2. Річна інформація опублікована у</w:t>
            </w:r>
          </w:p>
        </w:tc>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Вiдомостi Нацiональної комiсiї з цiнних паперiв та фондового ринку 61</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29.03.2012</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(номер та найменування офіційного друкованого видання)</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(дата)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3910"/>
        <w:gridCol w:w="3723"/>
        <w:gridCol w:w="1650"/>
        <w:gridCol w:w="1043"/>
      </w:tblGrid>
      <w:tr w:rsidR="009D7861" w:rsidRPr="009D7861">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rPr>
                <w:rFonts w:ascii="Arial Narrow" w:hAnsi="Arial Narrow"/>
                <w:color w:val="000000"/>
                <w:sz w:val="22"/>
              </w:rPr>
            </w:pPr>
            <w:r w:rsidRPr="009D7861">
              <w:rPr>
                <w:rFonts w:ascii="Arial Narrow" w:hAnsi="Arial Narrow"/>
                <w:color w:val="000000"/>
                <w:sz w:val="22"/>
              </w:rPr>
              <w:t>2.3. Річна інформація розміщена на сторінці</w:t>
            </w:r>
          </w:p>
        </w:tc>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http://agrobudmeh.com/ (роздiл реалiзацiя)</w:t>
            </w:r>
          </w:p>
        </w:tc>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в мережі Інтернет</w:t>
            </w:r>
          </w:p>
        </w:tc>
        <w:tc>
          <w:tcPr>
            <w:tcW w:w="0" w:type="auto"/>
            <w:tcBorders>
              <w:top w:val="nil"/>
              <w:left w:val="nil"/>
              <w:bottom w:val="nil"/>
              <w:right w:val="nil"/>
            </w:tcBorders>
            <w:tcMar>
              <w:top w:w="60" w:type="dxa"/>
              <w:left w:w="60" w:type="dxa"/>
              <w:bottom w:w="60" w:type="dxa"/>
              <w:right w:w="60" w:type="dxa"/>
            </w:tcMar>
            <w:vAlign w:val="bottom"/>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15.05.2013</w:t>
            </w:r>
          </w:p>
        </w:tc>
      </w:tr>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 </w:t>
            </w: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(адреса сторінки)</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c>
          <w:tcPr>
            <w:tcW w:w="0" w:type="auto"/>
            <w:tcBorders>
              <w:top w:val="single" w:sz="6" w:space="0" w:color="CCCCCC"/>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Style w:val="small-text1"/>
                <w:rFonts w:ascii="Arial Narrow" w:hAnsi="Arial Narrow"/>
                <w:color w:val="000000"/>
                <w:sz w:val="18"/>
              </w:rPr>
              <w:t>(дата)</w:t>
            </w:r>
          </w:p>
        </w:tc>
      </w:tr>
    </w:tbl>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br w:type="page"/>
      </w:r>
      <w:r w:rsidRPr="009D7861">
        <w:rPr>
          <w:rFonts w:ascii="Arial Narrow" w:hAnsi="Arial Narrow"/>
          <w:color w:val="000000"/>
          <w:sz w:val="26"/>
        </w:rPr>
        <w:lastRenderedPageBreak/>
        <w:t>Зміст</w:t>
      </w:r>
    </w:p>
    <w:tbl>
      <w:tblPr>
        <w:tblW w:w="5000" w:type="pct"/>
        <w:tblCellMar>
          <w:top w:w="15" w:type="dxa"/>
          <w:left w:w="15" w:type="dxa"/>
          <w:bottom w:w="15" w:type="dxa"/>
          <w:right w:w="15" w:type="dxa"/>
        </w:tblCellMar>
        <w:tblLook w:val="0000"/>
      </w:tblPr>
      <w:tblGrid>
        <w:gridCol w:w="2065"/>
        <w:gridCol w:w="7228"/>
        <w:gridCol w:w="1033"/>
      </w:tblGrid>
      <w:tr w:rsidR="009D7861" w:rsidRPr="009D7861">
        <w:tc>
          <w:tcPr>
            <w:tcW w:w="0" w:type="auto"/>
            <w:gridSpan w:val="3"/>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 Основні відомості про емітента:</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а) ідентифікаційні реквізити, місцезнаходження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б) інформація про державну реєстрацію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в) банки, що обслуговують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 основні види діяльності</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ґ) інформація про одержані ліцензії (дозволи) на окремі види діяльності</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д) відомості щодо належності емітента до будь-яких об'єднань підприємств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е) інформація про рейтингове агентство</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є) інформація про органи управління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 Інформація про засновників та/або учасників емітента та кількість і вартість акцій (розміру часток, паїв)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 Інформація про чисельність працівників та оплату їх праці</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3"/>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4. Інформація про посадових осіб емітента:</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а) інформація щодо освіти та стажу роботи посадових осіб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б) інформація про володіння посадовими особами емітента акціями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5. Інформація про осіб, що володіють 10 відсотків та більше акцій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6. Інформація про загальні збори акціонерів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7. Інформація про дивіденди</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8. Інформація про юридичних осіб, послугами яких користується емітент</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3"/>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9. Відомості про цінні папери емітента:</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а) інформація про випуски акцій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б) інформація про облігації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в) інформація про інші цінні папери, випущені емітентом</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 інформація про похідні цінні папери</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ґ) інформація про викуп власних акцій протягом звітного періоду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д) інформація щодо виданих сертифікатів цінних паперів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10. Опис бізнесу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3"/>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11. Інформація про майновий стан та фінансово-господарську діяльність емітента:</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а) інформація про основні засоби емітента (за залишковою вартістю)</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б) інформація щодо вартості чистих активів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в) інформація про зобов'язання емітента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 інформація про обсяги виробництва та реалізації основних видів продукції</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ґ) інформація про собівартість реалізованої продукції</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12. Інформація про гарантії третьої особи за кожним випуском боргових цінних паперів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13. Відомості щодо особливої інформації та інформації про іпотечні цінні папери, що виникала протягом звітного періоду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14. Інформація про стан корпоративного управління</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15. Інформація про випуски іпотечних облігацій</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3"/>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16. Інформація про склад, структуру і розмір іпотечного покриття:</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а)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lastRenderedPageBreak/>
              <w:t>б)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в)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ґ) відомості щодо підстав виникнення у емітента іпотечних облігацій прав на іпотечні активи, які складають іпотечне покриття за станом на кінець звітного року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17.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18. Інформація про випуски іпотечних сертифікатів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19. Інформація щодо реєстру іпотечних активів</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20. Основні відомості про ФОН</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21. Інформація про випуски сертифікатів ФОН</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22. Інформація про осіб, що володіють сертифікатами ФОН</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23. Розрахунок вартості чистих активів ФОН</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24. Правила ФОН</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25. Фінансова звітність емітента, яка складена за положеннями (стандартами) бухгалтерського обліку</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26. Копія(ї) протоколу(ів) загальних зборів емітента, які проведені за звітний період (для акціонерних товариств) (додається до паперової форми при поданні інформації до Комісії)</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27. Аудиторський висновок</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w:t>
            </w: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28. Фінансова звітність емітента, яка складена за міжнародними стандартами фінансової звітності</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29. Звіт про стан об'єкта нерухомості (у разі емісії цільових облігацій підприємств, виконання зобов'язань за якими здійснюється шляхом передачі об'єкта (частини об'єкта) житлового будівництва)</w:t>
            </w:r>
          </w:p>
        </w:tc>
        <w:tc>
          <w:tcPr>
            <w:tcW w:w="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30. Примітки</w:t>
            </w:r>
          </w:p>
        </w:tc>
        <w:tc>
          <w:tcPr>
            <w:tcW w:w="4000" w:type="pct"/>
            <w:gridSpan w:val="2"/>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22"/>
              </w:rPr>
            </w:pPr>
            <w:r w:rsidRPr="009D7861">
              <w:rPr>
                <w:rFonts w:ascii="Arial Narrow" w:hAnsi="Arial Narrow"/>
                <w:color w:val="000000"/>
                <w:sz w:val="22"/>
              </w:rPr>
              <w:t>1. Вiдомостi щодо належностi емiтента до будь-яких об'єднань пiдприємств не надаються, т.щ. Товариство не входить до об'єднаннь.</w:t>
            </w:r>
            <w:r w:rsidRPr="009D7861">
              <w:rPr>
                <w:rFonts w:ascii="Arial Narrow" w:hAnsi="Arial Narrow"/>
                <w:color w:val="000000"/>
                <w:sz w:val="22"/>
              </w:rPr>
              <w:br/>
              <w:t>2. Iнформацiя про рейтингове агенство не надається, тому що згiдно з законодавством України Товариство та цiннi папери, випущенi їм, не потребують визначення рейтингової оцiнки.</w:t>
            </w:r>
            <w:r w:rsidRPr="009D7861">
              <w:rPr>
                <w:rFonts w:ascii="Arial Narrow" w:hAnsi="Arial Narrow"/>
                <w:color w:val="000000"/>
                <w:sz w:val="22"/>
              </w:rPr>
              <w:br/>
              <w:t>3. Iнформацiя щодо засновникiв/учасникiв емiтента - юридичних осiб не надається, т.щ. Засновники-юридичних особи у Товариства вiдсутнi.</w:t>
            </w:r>
            <w:r w:rsidRPr="009D7861">
              <w:rPr>
                <w:rFonts w:ascii="Arial Narrow" w:hAnsi="Arial Narrow"/>
                <w:color w:val="000000"/>
                <w:sz w:val="22"/>
              </w:rPr>
              <w:br/>
              <w:t>4. Iнформацiя про юридичних осiб, якi володiють 10% та бiльше акцiй емiтента не надається, тому що таких осiб не iснує.</w:t>
            </w:r>
            <w:r w:rsidRPr="009D7861">
              <w:rPr>
                <w:rFonts w:ascii="Arial Narrow" w:hAnsi="Arial Narrow"/>
                <w:color w:val="000000"/>
                <w:sz w:val="22"/>
              </w:rPr>
              <w:br/>
              <w:t>5. Iнформацiя про випуски процентних, дисконтних, цiльових (безпроцентних) облiгацiй, похiдних цiнних паперiв та про iншi цiннi папери (емiсiя яких пiдлягає реєстрацiї) не надаються, т.щ. Товариством не випускались зазначенi цiннi папери.</w:t>
            </w:r>
            <w:r w:rsidRPr="009D7861">
              <w:rPr>
                <w:rFonts w:ascii="Arial Narrow" w:hAnsi="Arial Narrow"/>
                <w:color w:val="000000"/>
                <w:sz w:val="22"/>
              </w:rPr>
              <w:br/>
              <w:t>6. Iнформацiя про викуп акцiй протягом звiтного перiоду не надається, т.щ. Товариство акцiй не викупало.</w:t>
            </w:r>
            <w:r w:rsidRPr="009D7861">
              <w:rPr>
                <w:rFonts w:ascii="Arial Narrow" w:hAnsi="Arial Narrow"/>
                <w:color w:val="000000"/>
                <w:sz w:val="22"/>
              </w:rPr>
              <w:br/>
              <w:t>7. Iнформацiю щодо придбаних та виданих сертифiкатiв не надається, тому що у Товариства випуск акцiй в бездокументарнiй формi.</w:t>
            </w:r>
            <w:r w:rsidRPr="009D7861">
              <w:rPr>
                <w:rFonts w:ascii="Arial Narrow" w:hAnsi="Arial Narrow"/>
                <w:color w:val="000000"/>
                <w:sz w:val="22"/>
              </w:rPr>
              <w:br/>
              <w:t>8. Iнформацiя про обсяги виробництва та реалiзацiї основних видiв продукцiї та Iнформацiя про собiвартiсть реалiзованої продукцiї не надається, тому що Товариство не займаються видами дiяльностi, що класифiкуються як переробна, добувна промисловiсть або виробництво та розподiлення електроенергiї, газу та води.</w:t>
            </w:r>
            <w:r w:rsidRPr="009D7861">
              <w:rPr>
                <w:rFonts w:ascii="Arial Narrow" w:hAnsi="Arial Narrow"/>
                <w:color w:val="000000"/>
                <w:sz w:val="22"/>
              </w:rPr>
              <w:br/>
              <w:t>9. Вiдомостi про особливу iнформацiю не надаються, тому що у Товариства такої iнформацiї за звiтний перiод не виникало.</w:t>
            </w:r>
            <w:r w:rsidRPr="009D7861">
              <w:rPr>
                <w:rFonts w:ascii="Arial Narrow" w:hAnsi="Arial Narrow"/>
                <w:color w:val="000000"/>
                <w:sz w:val="22"/>
              </w:rPr>
              <w:br/>
              <w:t>10. Iнформацiя про гарантiї третьої особи за кожним випуском боргових цiнних паперiв не надається, тому такi цiннi папери не випускались.</w:t>
            </w:r>
            <w:r w:rsidRPr="009D7861">
              <w:rPr>
                <w:rFonts w:ascii="Arial Narrow" w:hAnsi="Arial Narrow"/>
                <w:color w:val="000000"/>
                <w:sz w:val="22"/>
              </w:rPr>
              <w:br/>
              <w:t xml:space="preserve">11. Iнформацiя про випуски iпотечних облiгацiй та Iнформацiя про склад, структуру i розмiр iпотечного покриття, Iнформацiя про наявнiсть прострочених боржником строкiв сплати </w:t>
            </w:r>
            <w:r w:rsidRPr="009D7861">
              <w:rPr>
                <w:rFonts w:ascii="Arial Narrow" w:hAnsi="Arial Narrow"/>
                <w:color w:val="000000"/>
                <w:sz w:val="22"/>
              </w:rPr>
              <w:lastRenderedPageBreak/>
              <w:t>чергових платежiв за кредитними договорами (договорами позики), права вимоги за якими забезпечено iпотеками, якi включено до складу iпотечного покриття, Iнформацiя про випуски iпотечних сертифiкатiв, Iнформацiя щодо реєстру iпотечних активiв на надається, тому що Товариством не випускались iпотечнi облiгацiї, iпотечнi сертифiкати, цiльовi облiгацiї, виконання зобов'язань за якими забезпечене об'єктами нерухомостi, iншi iпотечнi цiннi папери.</w:t>
            </w:r>
            <w:r w:rsidRPr="009D7861">
              <w:rPr>
                <w:rFonts w:ascii="Arial Narrow" w:hAnsi="Arial Narrow"/>
                <w:color w:val="000000"/>
                <w:sz w:val="22"/>
              </w:rPr>
              <w:br/>
              <w:t>12. Основнi вiдомостi про ФОН, Iнформацiя про випуски сертифiкатiв ФОН, Iнформацiя про осiб, що володiють сертифiкатами ФОН, Розрахунок вартостi чистих активiв ФОН, Правила ФОН не надаються, тому що Товариство не випускало сертифiкати ФОН.</w:t>
            </w:r>
            <w:r w:rsidRPr="009D7861">
              <w:rPr>
                <w:rFonts w:ascii="Arial Narrow" w:hAnsi="Arial Narrow"/>
                <w:color w:val="000000"/>
                <w:sz w:val="22"/>
              </w:rPr>
              <w:br/>
              <w:t>13. Рiчна фiнансова звiтнiсть, складена вiдповiдно до Мiжнародних стандартiв фiнансової звiтностi не надається, т.щ. така звiтнiсть не складалась.</w:t>
            </w:r>
            <w:r w:rsidRPr="009D7861">
              <w:rPr>
                <w:rFonts w:ascii="Arial Narrow" w:hAnsi="Arial Narrow"/>
                <w:color w:val="000000"/>
                <w:sz w:val="22"/>
              </w:rPr>
              <w:br/>
              <w:t>14. Звiт про стан об'єкта нерухомостi не надається, т.щ. Товариство не випускала цiльових облiгацiй, виконання зобов'язань за якими забезпечене об'єктами нерухомостi.</w:t>
            </w:r>
            <w:r w:rsidRPr="009D7861">
              <w:rPr>
                <w:rFonts w:ascii="Arial Narrow" w:hAnsi="Arial Narrow"/>
                <w:color w:val="000000"/>
                <w:sz w:val="22"/>
              </w:rPr>
              <w:br/>
              <w:t>15. Звiт про корпоративне управлiння не надається тому що Товариство не є фiнансовою установою.</w:t>
            </w:r>
          </w:p>
        </w:tc>
      </w:tr>
    </w:tbl>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br w:type="page"/>
      </w:r>
      <w:r w:rsidRPr="009D7861">
        <w:rPr>
          <w:rFonts w:ascii="Arial Narrow" w:hAnsi="Arial Narrow"/>
          <w:color w:val="000000"/>
          <w:sz w:val="26"/>
        </w:rPr>
        <w:lastRenderedPageBreak/>
        <w:t>3. Основні відомості про емітента</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3.1. Ідентифікаційні реквізити, місцезнаходження емітента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3.1.1. Повне найменування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Приватне акцiонерне товариство "Агробудмеханiзацiя"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3.1.2. Скорочене найменування (за наявності)</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ПрАТ "Агробудмеханiзацiя"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3.1.3. Організаційно-правова форма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 xml:space="preserve">Акціонерне товариство </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3.1.4. Поштовий індекс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08300</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3.1.5. Область, район</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Київська, д/н</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3.1.6. Населений пункт</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Бориспiль</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3.1.7. Вулиця, будинок</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Привокзальна, будинок 76-А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3.2. Інформація про державну реєстрацію емітента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3.2.1. Серія і номер свідоцтва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А01 583219</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3.2.2. Дата державної реєстрації</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14.05.1996</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3.2.3. Орган, що видав свідоцтво</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Виконавчий комiтет Бориспiльської мiської ради народних депутатiв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3.2.4. Зареєстрований статутний капітал (грн.)</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422425.08</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3.2.5. Сплачений статутний капітал (грн.)</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422425.08</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290"/>
        <w:gridCol w:w="36"/>
      </w:tblGrid>
      <w:tr w:rsidR="009D7861" w:rsidRPr="009D7861">
        <w:trPr>
          <w:gridAfter w:val="1"/>
        </w:trPr>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3.3. Банки, що обслуговують емітента</w:t>
            </w:r>
          </w:p>
        </w:tc>
      </w:tr>
      <w:tr w:rsidR="009D7861" w:rsidRPr="009D7861">
        <w:trPr>
          <w:gridAfter w:val="1"/>
        </w:trPr>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3.3.1. Найменування банку (філії, відділення банку), який обслуговує емітента за поточним рахунком у національній валюті</w:t>
            </w:r>
          </w:p>
        </w:tc>
      </w:tr>
      <w:tr w:rsidR="009D7861" w:rsidRPr="009D7861">
        <w:trPr>
          <w:gridAfter w:val="1"/>
        </w:trPr>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ФIЛIЯ "КИЇВСЬКЕ ГОЛОВНЕ РЕГIОНАЛЬНЕ УПРАВЛIННЯ" ПУБЛIЧНОГО АКЦIОНЕРНОГО ТОВАРИСТВА КОМЕРЦIЙНОГО БАНКУ "ПРИВАТБАНК"</w:t>
            </w:r>
          </w:p>
        </w:tc>
      </w:tr>
      <w:tr w:rsidR="009D7861" w:rsidRPr="009D7861">
        <w:trPr>
          <w:gridAfter w:val="1"/>
        </w:trPr>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3.3.2. МФО банку</w:t>
            </w:r>
          </w:p>
        </w:tc>
      </w:tr>
      <w:tr w:rsidR="009D7861" w:rsidRPr="009D7861">
        <w:trPr>
          <w:gridAfter w:val="1"/>
        </w:trPr>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321842</w:t>
            </w:r>
          </w:p>
        </w:tc>
      </w:tr>
      <w:tr w:rsidR="009D7861" w:rsidRPr="009D7861">
        <w:trPr>
          <w:gridAfter w:val="1"/>
        </w:trPr>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3.3.3. Поточний рахунок</w:t>
            </w:r>
          </w:p>
        </w:tc>
      </w:tr>
      <w:tr w:rsidR="009D7861" w:rsidRPr="009D7861">
        <w:trPr>
          <w:gridAfter w:val="1"/>
        </w:trPr>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26009052700054</w:t>
            </w:r>
          </w:p>
        </w:tc>
      </w:tr>
      <w:tr w:rsidR="009D7861" w:rsidRPr="009D7861">
        <w:tc>
          <w:tcPr>
            <w:tcW w:w="0" w:type="auto"/>
            <w:gridSpan w:val="2"/>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 </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3.3.4. Найменування банку (філії, відділення банку), який обслуговує емітента за поточним рахунком у іноземній валюті</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д/н</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3.3.5. МФО банку</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д/н</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lastRenderedPageBreak/>
              <w:t>3.3.6. Поточний рахунок</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д/н</w:t>
            </w:r>
          </w:p>
        </w:tc>
        <w:tc>
          <w:tcPr>
            <w:tcW w:w="0" w:type="auto"/>
            <w:vAlign w:val="center"/>
          </w:tcPr>
          <w:p w:rsidR="009D7861" w:rsidRPr="009D7861" w:rsidRDefault="009D7861">
            <w:pPr>
              <w:rPr>
                <w:rFonts w:ascii="Arial Narrow" w:hAnsi="Arial Narrow"/>
                <w:sz w:val="18"/>
                <w:szCs w:val="20"/>
              </w:rPr>
            </w:pP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647"/>
        <w:gridCol w:w="9679"/>
      </w:tblGrid>
      <w:tr w:rsidR="009D7861" w:rsidRPr="009D7861">
        <w:tc>
          <w:tcPr>
            <w:tcW w:w="0" w:type="auto"/>
            <w:gridSpan w:val="2"/>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3.4. Основні види діяльності</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41.20</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[2010]Будiвництво житлових i нежитлових будiвель</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43.22</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[2010]Монтаж водопровiдних мереж, систем опалення та кондицiонування</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46.39</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[2010]Неспецiалiзована оптова торгiвля продуктами харчування, напоями та тютюновими виробами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3.5. Інформація про одержані ліцензії (дозволи) на окремі види діяльності*</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4924"/>
        <w:gridCol w:w="1099"/>
        <w:gridCol w:w="883"/>
        <w:gridCol w:w="2021"/>
        <w:gridCol w:w="1399"/>
      </w:tblGrid>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Номер ліцензії (дозволу)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видачі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Державний орган, що видав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закінчення дії ліцензії (дозволу)</w:t>
            </w:r>
          </w:p>
        </w:tc>
      </w:tr>
      <w:tr w:rsidR="009D7861" w:rsidRPr="009D7861">
        <w:tc>
          <w:tcPr>
            <w:tcW w:w="75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Виконання робiт пiдвищеної небезпеки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№20.11.32-45.21.1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16.10.2008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Державний комiтет України з промислової безпеки, охорони працi та гiрничого нагляду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16.10.2013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szCs w:val="20"/>
              </w:rPr>
            </w:pPr>
            <w:r w:rsidRPr="009D7861">
              <w:rPr>
                <w:rStyle w:val="a4"/>
                <w:rFonts w:ascii="Arial Narrow" w:hAnsi="Arial Narrow"/>
                <w:color w:val="000000"/>
                <w:sz w:val="18"/>
                <w:szCs w:val="20"/>
              </w:rPr>
              <w:t>Опис</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Прогноз щодо продовження термiну дiї виданої лiцензiї (дозволу): Товариство планує отримати нову (продовжити термiн дiї дiючої) лiцензiї на цей вид дiяльностi.</w:t>
            </w:r>
          </w:p>
        </w:tc>
      </w:tr>
      <w:tr w:rsidR="009D7861" w:rsidRPr="009D7861">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Надання послуг i виконання робiт протипожежного призначення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АГ № 595833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09.12.2011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Державна iнспекцiя техногенної безпеки України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необмежений</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szCs w:val="20"/>
              </w:rPr>
            </w:pPr>
            <w:r w:rsidRPr="009D7861">
              <w:rPr>
                <w:rStyle w:val="a4"/>
                <w:rFonts w:ascii="Arial Narrow" w:hAnsi="Arial Narrow"/>
                <w:color w:val="000000"/>
                <w:sz w:val="18"/>
                <w:szCs w:val="20"/>
              </w:rPr>
              <w:t>Опис</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Прогноз щодо продовження термiну дiї виданої лiцензiї (дозволу): термiн дiї лiцензiї необмежений</w:t>
            </w:r>
          </w:p>
        </w:tc>
      </w:tr>
      <w:tr w:rsidR="009D7861" w:rsidRPr="009D7861">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Господарська дiяльнiсть, пов'язана iз створенням об'єктiв архiтектури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АВ № 556200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28.01.2011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Мiнiстерство регiонального розвитку та будiвництва України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19.03.2015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szCs w:val="20"/>
              </w:rPr>
            </w:pPr>
            <w:r w:rsidRPr="009D7861">
              <w:rPr>
                <w:rStyle w:val="a4"/>
                <w:rFonts w:ascii="Arial Narrow" w:hAnsi="Arial Narrow"/>
                <w:color w:val="000000"/>
                <w:sz w:val="18"/>
                <w:szCs w:val="20"/>
              </w:rPr>
              <w:t>Опис</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Прогноз щодо продовження термiну дiї виданої лiцензiї (дозволу): Товариство планує отримати нову (продовжити термiн дiї дiючої) лiцензiї на цей вид дiяльностi.</w:t>
            </w:r>
          </w:p>
        </w:tc>
      </w:tr>
      <w:tr w:rsidR="009D7861" w:rsidRPr="009D7861">
        <w:tc>
          <w:tcPr>
            <w:tcW w:w="0" w:type="auto"/>
            <w:gridSpan w:val="5"/>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w:t>
            </w:r>
          </w:p>
        </w:tc>
      </w:tr>
    </w:tbl>
    <w:p w:rsidR="009D7861" w:rsidRDefault="009D7861">
      <w:pPr>
        <w:pStyle w:val="3"/>
        <w:spacing w:after="300"/>
        <w:rPr>
          <w:rFonts w:ascii="Arial Narrow" w:hAnsi="Arial Narrow"/>
          <w:color w:val="000000"/>
          <w:sz w:val="26"/>
        </w:rPr>
      </w:pPr>
    </w:p>
    <w:p w:rsidR="009D7861" w:rsidRPr="009D7861" w:rsidRDefault="009D7861">
      <w:pPr>
        <w:pStyle w:val="3"/>
        <w:spacing w:after="300"/>
        <w:rPr>
          <w:rFonts w:ascii="Arial Narrow" w:hAnsi="Arial Narrow"/>
          <w:color w:val="000000"/>
          <w:sz w:val="26"/>
        </w:rPr>
      </w:pPr>
      <w:r>
        <w:rPr>
          <w:rFonts w:ascii="Arial Narrow" w:hAnsi="Arial Narrow"/>
          <w:color w:val="000000"/>
          <w:sz w:val="26"/>
        </w:rPr>
        <w:br w:type="page"/>
      </w:r>
      <w:r w:rsidRPr="009D7861">
        <w:rPr>
          <w:rFonts w:ascii="Arial Narrow" w:hAnsi="Arial Narrow"/>
          <w:color w:val="000000"/>
          <w:sz w:val="26"/>
        </w:rPr>
        <w:lastRenderedPageBreak/>
        <w:t>4. Інформація про засновників та/або учасників емітента та кількість і вартість акцій (розміру часток, паїв)</w:t>
      </w:r>
    </w:p>
    <w:tbl>
      <w:tblPr>
        <w:tblW w:w="5000" w:type="pct"/>
        <w:tblCellMar>
          <w:top w:w="15" w:type="dxa"/>
          <w:left w:w="15" w:type="dxa"/>
          <w:bottom w:w="15" w:type="dxa"/>
          <w:right w:w="15" w:type="dxa"/>
        </w:tblCellMar>
        <w:tblLook w:val="0000"/>
      </w:tblPr>
      <w:tblGrid>
        <w:gridCol w:w="2697"/>
        <w:gridCol w:w="2189"/>
        <w:gridCol w:w="1582"/>
        <w:gridCol w:w="3858"/>
      </w:tblGrid>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юридичної особи засновника та/або учасника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за ЄДРПОУ засновника та/або учасника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Місцезнаходження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Відсоток акцій (часток, паїв), які належать засновнику та/або учаснику (від загальної кількості)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Прізвище, ім"я, по батькові фізичної особи</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Серія, номер, дата видачі та найменування органу, який видав паспорт*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Відсоток акцій (часток, паїв), які належать засновнику та/або учаснику (від загальної кількості)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 фiзичнi особи</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 д/н д/н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100.00000000000</w:t>
            </w:r>
          </w:p>
        </w:tc>
      </w:tr>
      <w:tr w:rsidR="009D7861" w:rsidRPr="009D7861">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100.00000000000</w:t>
            </w:r>
          </w:p>
        </w:tc>
      </w:tr>
    </w:tbl>
    <w:p w:rsidR="009D7861" w:rsidRDefault="009D7861">
      <w:pPr>
        <w:pStyle w:val="3"/>
        <w:spacing w:after="300"/>
        <w:rPr>
          <w:rFonts w:ascii="Arial Narrow" w:hAnsi="Arial Narrow"/>
          <w:color w:val="000000"/>
          <w:sz w:val="26"/>
        </w:rPr>
      </w:pPr>
    </w:p>
    <w:p w:rsidR="009D7861" w:rsidRPr="009D7861" w:rsidRDefault="009D7861">
      <w:pPr>
        <w:pStyle w:val="3"/>
        <w:spacing w:after="300"/>
        <w:rPr>
          <w:rFonts w:ascii="Arial Narrow" w:hAnsi="Arial Narrow"/>
          <w:color w:val="000000"/>
          <w:sz w:val="26"/>
        </w:rPr>
      </w:pPr>
      <w:r>
        <w:rPr>
          <w:rFonts w:ascii="Arial Narrow" w:hAnsi="Arial Narrow"/>
          <w:color w:val="000000"/>
          <w:sz w:val="26"/>
        </w:rPr>
        <w:br w:type="page"/>
      </w:r>
      <w:r w:rsidRPr="009D7861">
        <w:rPr>
          <w:rFonts w:ascii="Arial Narrow" w:hAnsi="Arial Narrow"/>
          <w:color w:val="000000"/>
          <w:sz w:val="26"/>
        </w:rPr>
        <w:lastRenderedPageBreak/>
        <w:t>5. Інформація про чисельність працівників та оплату їх праці</w:t>
      </w:r>
    </w:p>
    <w:p w:rsidR="009D7861" w:rsidRPr="009D7861" w:rsidRDefault="009D7861">
      <w:pPr>
        <w:rPr>
          <w:rFonts w:ascii="Arial Narrow" w:hAnsi="Arial Narrow"/>
          <w:color w:val="000000"/>
          <w:sz w:val="22"/>
        </w:rPr>
      </w:pPr>
      <w:r w:rsidRPr="009D7861">
        <w:rPr>
          <w:rFonts w:ascii="Arial Narrow" w:hAnsi="Arial Narrow"/>
          <w:color w:val="000000"/>
          <w:sz w:val="22"/>
        </w:rPr>
        <w:t>Середньооблiкова чисельнiсть штатних працiвникiв облiкового складу (осiб): 336</w:t>
      </w:r>
      <w:r w:rsidRPr="009D7861">
        <w:rPr>
          <w:rFonts w:ascii="Arial Narrow" w:hAnsi="Arial Narrow"/>
          <w:color w:val="000000"/>
          <w:sz w:val="22"/>
        </w:rPr>
        <w:br/>
        <w:t>Середня чисельнiсть позаштатних працiвникiв та осiб, якi працюють за сумiсництвом (осiб):40</w:t>
      </w:r>
      <w:r w:rsidRPr="009D7861">
        <w:rPr>
          <w:rFonts w:ascii="Arial Narrow" w:hAnsi="Arial Narrow"/>
          <w:color w:val="000000"/>
          <w:sz w:val="22"/>
        </w:rPr>
        <w:br/>
        <w:t>Чисельнiсть працiвникiв, якi працюють на умовах неповного робочого часу (дня, тижня) (осiб): 249</w:t>
      </w:r>
      <w:r w:rsidRPr="009D7861">
        <w:rPr>
          <w:rFonts w:ascii="Arial Narrow" w:hAnsi="Arial Narrow"/>
          <w:color w:val="000000"/>
          <w:sz w:val="22"/>
        </w:rPr>
        <w:br/>
        <w:t xml:space="preserve">Фонд оплати працi:6108,9 тис. грн. </w:t>
      </w:r>
      <w:r w:rsidRPr="009D7861">
        <w:rPr>
          <w:rFonts w:ascii="Arial Narrow" w:hAnsi="Arial Narrow"/>
          <w:color w:val="000000"/>
          <w:sz w:val="22"/>
        </w:rPr>
        <w:br/>
        <w:t>Факти змiни розмiру фонду оплати працi, його збiльшення або зменшення вiдносно попереднього року: Розмiр заробiтної плати збiльшено порiвняно з попереднiм роком на 1651,2 тис. грн.</w:t>
      </w:r>
      <w:r w:rsidRPr="009D7861">
        <w:rPr>
          <w:rFonts w:ascii="Arial Narrow" w:hAnsi="Arial Narrow"/>
          <w:color w:val="000000"/>
          <w:sz w:val="22"/>
        </w:rPr>
        <w:br/>
        <w:t xml:space="preserve">Кадрова програма емiтента, спрямована на забезпечення рiвня квалiфiкацiї працiвникiв операцiйним потребам емiтента: Рiвень фахової пiдготовки i кiлькiсть працiвникiв вiдповiдають виробничим потребам Товариства. У звiтному перiодi Товариство не проводило заходи, спрямованi на пiдвищення фахового рiвня працiвникiв. У найближчий термiн проведення таких заходiв не планується. </w:t>
      </w:r>
    </w:p>
    <w:p w:rsidR="009D7861" w:rsidRPr="009D7861" w:rsidRDefault="009D7861">
      <w:pPr>
        <w:pStyle w:val="3"/>
        <w:spacing w:after="300"/>
        <w:rPr>
          <w:rFonts w:ascii="Arial Narrow" w:hAnsi="Arial Narrow"/>
          <w:color w:val="000000"/>
          <w:sz w:val="26"/>
        </w:rPr>
      </w:pPr>
      <w:r>
        <w:rPr>
          <w:rFonts w:ascii="Arial Narrow" w:hAnsi="Arial Narrow"/>
          <w:color w:val="000000"/>
          <w:sz w:val="26"/>
        </w:rPr>
        <w:br w:type="page"/>
      </w:r>
      <w:r w:rsidRPr="009D7861">
        <w:rPr>
          <w:rFonts w:ascii="Arial Narrow" w:hAnsi="Arial Narrow"/>
          <w:color w:val="000000"/>
          <w:sz w:val="26"/>
        </w:rPr>
        <w:lastRenderedPageBreak/>
        <w:t>6. Інформація про посадових осіб емітента</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6.1. Інформація щодо освіти та стажу роботи посадових осіб емітента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Головний бухгалтер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Вiкторiя Миколаївна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ЕН 133072 Старобiльським РВ УМВС України в Луганськiй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1975</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вища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8</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СПД ФО Григоращук О.М. головний бухгалтер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посадовою iнструкцiєю.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20 р. Попереднi посади: головний бухгалтер, бухгалтер, державний-податковий iнспектор. На iнших пiдприємствах не працює.</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Член правлiння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Шалiмов Iгор Володимирович</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СМ 340294 Бориспiльським МРВ ГУ МВС України в Київськiй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1984</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Вища, Потлавський iнженерно-будiвельний iнститут</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2</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ЗАТ "Агробудмеханiзацiя"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 xml:space="preserve">Повноваження та обов'язки посадової особи визначенi Статутом Товариства. Посадова особа отримує заробiтну плату, </w:t>
            </w:r>
            <w:r w:rsidRPr="009D7861">
              <w:rPr>
                <w:rFonts w:ascii="Arial Narrow" w:hAnsi="Arial Narrow"/>
                <w:color w:val="000000"/>
                <w:sz w:val="22"/>
              </w:rPr>
              <w:lastRenderedPageBreak/>
              <w:t>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11 р. Попереднi посади: член правлiння. Особа не надала iнформацiї щодо роботи на iнших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Член наглядової ради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Петрусь Нiна Григорiвна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СМ 172982 Бориспiльським МРВ ГУ МВС України в Київськiй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1954</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Середня Київське культурно-освiтнє училище</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Бориспiльська ФЕГГ Iнспектор з кадрiв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38 р. Попереднi посади: iнспектор з кадрiв, секретар, бухгалтер. Особа не надала iнформацiї щодо роботи на iнщших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Член ревiзiйної комiсiї</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Танасiйчук Микола Леонтiйович</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НВ 166744 Нетiшинським МВ УМВС України в Хмельницькiй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1949</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д/н</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7</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ВО "Укренергожитлобуд" майстер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lastRenderedPageBreak/>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40 р. Попереднi посади: майстер, головний iнженер механнiк. Особа не надала iнформацiї щодо роботи на iнщших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Член Наглядової ради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Бiлошапка Iрена Анатолiївна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НЕ 340309 Уманським МВ УМВС України в Черкаськiй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1987</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Вища, Київський нацiональний економiчний унiверситет</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ДП "Агробуд" бухгалтер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2 р. Попереднi посади: бухгалтер. Особа не надала iнформацiї щодо роботи на iнщших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Голова Ревiзiйної комiсiї</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Вiкторiя Миколаївна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ЕН 133072 Старобiльським РВ УМВС України в Луганськiй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1975</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вища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8</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СПД ФО Григоращук О.М. головний бухгалтер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lastRenderedPageBreak/>
              <w:t>Повноваження та обов'язки посадової особи визначенi посадовою iнструкцiєю.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20 р. Попереднi посади: головний бухгалтер, бухгалтер, державний-податковий iнспектор. Особа не надала iнформацiї щодо роботи на iнщших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Голова наглядової ради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Коваленко Любов Костянтинiвна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СМ 172982 Бориспiльським МРВ ГУ МВС України в Київськiй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1960</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Середня Остерський будiвельний технiкум</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12</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ТОВ,iнженер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34 р. Попереднi посади:Iнженер ВТК, iнженер, маляр-штукатур, бетоняр. Особа не надала iнформацiї щодо роботи на iнщших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Член ревiзiйної комiсiї</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Даницька Надiя Павлiвна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СН 930863 Бориспiльським МРВ ГУ МВС України в Київськiй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1962</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Середня Київський технiкум громадського харчування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Управлiння пенсiйного фонду спецiалiст</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lastRenderedPageBreak/>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Статутом Товариства. Посадова особа не отримує плату за виконання своїх обов'язкiв. Додаткова винагорода не передбачена. За звiтний перiод змiн у складi посадових осiб не було. Непогашеної судимостi за користливi та посадовi злочини особа не має. Загальний стаж роботи 28 р. Попереднi посади: спецiалiст, iнженер з ОП, секретар. Особа не надала iнформацiї щодо роботи на iнщших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Голова правлiння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Шалiмов Володимир Iллiч</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СТ 154719 Бориспiльським МВ ГУ МВС України в Київськiй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1956</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Вища, Полтавський iнженерно-будiвельний iнститут</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12</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ТОВ "Агробудпереробка-ЛТД" директор</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Статутом Товариства.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31 р. Попереднi посади:директор,</w:t>
            </w:r>
            <w:r w:rsidRPr="009D7861">
              <w:rPr>
                <w:rFonts w:ascii="Arial Narrow" w:hAnsi="Arial Narrow"/>
                <w:color w:val="000000"/>
                <w:sz w:val="22"/>
              </w:rPr>
              <w:br/>
              <w:t>головний iнженер, виконроб, майстер. Особа не надала iнформацiї щодо роботи на iнших пiдприємствах.</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6.1.1. Посада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Член правлiння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6.1.2. Прізвище, ім’я, по батькові фізичної особи або повне найменування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Бiлошапка Анатолiй Миколайович</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6.1.3. Паспортні дані фізичної особи (серія, номер, дата видачі, орган, який видав)* або ідентифікаційний код за ЄДРПОУ юридичної особи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СМ 396175 Бориспiльським МРВ ГУ МВС України в Київськiй областi</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6.1.4. Рік народження**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1962</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6.1.5. Освіта**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Вища, Чернiгiвське авiацiйне училища льотчикiв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6.1.6. Стаж керівної роботи (років)**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6.1.7. Найменування підприємства та попередня посада, яку займав**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lastRenderedPageBreak/>
              <w:t>ТОВ "Ведмiдь" начальник охорони</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6.1.8. Опис</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Повноваження та обов'язки посадової особи визначенi Статутом Товариства. Посадова особа отримує заробiтну плату, встановлену згiдно зi штатним розкладом. Додаткова винагорода не передбачена. Посадова особа не дала згоди на розкриття iнформацiї про розмiр оплати, отриманої за виконання своїх обов'язкiв. За звiтний перiод змiн у складi посадових осiб не було. Непогашеної судимостi за користливi та посадовi злочини особа не має. Загальний стаж роботи 16 р. Попереднi посади: Начальник охорони, iнструктор-референд, начальник напряму менеджер. Працює на пiдприємствi ДП "Аргобуд" помiчник голови правлiння.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 Зазначається у разі надання згоди фізичної особи на розкриття паспортних даних. У разі ненадання згоди посадової особи на розкриття паспортних даних про це зазначається у описі. </w:t>
            </w:r>
            <w:r w:rsidRPr="009D7861">
              <w:rPr>
                <w:rFonts w:ascii="Arial Narrow" w:hAnsi="Arial Narrow"/>
                <w:color w:val="000000"/>
                <w:sz w:val="18"/>
                <w:szCs w:val="20"/>
              </w:rPr>
              <w:br/>
              <w:t>** Заповнюється щодо фізичних осіб.</w:t>
            </w:r>
          </w:p>
        </w:tc>
      </w:tr>
    </w:tbl>
    <w:p w:rsidR="009D7861" w:rsidRPr="009D7861" w:rsidRDefault="009D7861">
      <w:pPr>
        <w:rPr>
          <w:rFonts w:ascii="Arial Narrow" w:hAnsi="Arial Narrow"/>
          <w:color w:val="000000"/>
          <w:sz w:val="22"/>
        </w:rPr>
        <w:sectPr w:rsidR="009D7861" w:rsidRPr="009D7861" w:rsidSect="009D7861">
          <w:footerReference w:type="even" r:id="rId6"/>
          <w:footerReference w:type="default" r:id="rId7"/>
          <w:pgSz w:w="11907" w:h="16840"/>
          <w:pgMar w:top="567" w:right="567" w:bottom="567" w:left="1134" w:header="397" w:footer="397" w:gutter="0"/>
          <w:cols w:space="708"/>
          <w:noEndnote/>
          <w:docGrid w:linePitch="360"/>
        </w:sectPr>
      </w:pPr>
    </w:p>
    <w:tbl>
      <w:tblPr>
        <w:tblW w:w="5000" w:type="pct"/>
        <w:tblCellMar>
          <w:top w:w="15" w:type="dxa"/>
          <w:left w:w="15" w:type="dxa"/>
          <w:bottom w:w="15" w:type="dxa"/>
          <w:right w:w="15" w:type="dxa"/>
        </w:tblCellMar>
        <w:tblLook w:val="0000"/>
      </w:tblPr>
      <w:tblGrid>
        <w:gridCol w:w="14975"/>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lastRenderedPageBreak/>
              <w:t>6.2. Інформація про володіння посадовими особами емітента акціями емітента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04"/>
        <w:gridCol w:w="1769"/>
        <w:gridCol w:w="3564"/>
        <w:gridCol w:w="1157"/>
        <w:gridCol w:w="1026"/>
        <w:gridCol w:w="1664"/>
        <w:gridCol w:w="709"/>
        <w:gridCol w:w="1204"/>
        <w:gridCol w:w="1305"/>
        <w:gridCol w:w="1473"/>
      </w:tblGrid>
      <w:tr w:rsidR="009D7861" w:rsidRPr="009D7861">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Посада</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Прізвище, ім'я, по батькові посадової особи</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Паспортні дані фізичної особи (серія, номер, дата видачі, орган, який видав)* або ідентифікаційний код за ЄДРПОУ юридичної особи</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внесення до реєстру</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акцій (штук)</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 загальної кількості акцій (у відсотках)</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за видами акцій</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прості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прості на пред'явника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привілейовані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привілейовані на пред'явника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Голова наглядової ради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Коваленко Любов Костянтинiвна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СМ 172982 Бориспiльським МРВ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Голова правлiння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Шалiмов Володимир Iллiч</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СТ 154719 Бориспiльським МВ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Член ревiзiйної комiсiї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Даницька Надiя Павлiвна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СН 930863 Бориспiльським МРВ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Член правлiння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Бiлошапка Анатолiй Миколайович</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СМ 396175 Бориспiльським МРВ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Член правлiння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Шалiмов Iгор Володимирович</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СМ 340294 Бориспiльським МРВ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1.94810000000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Член наглядової ради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Бiлошапка Iрена Анатолiївна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НЕ 340309 Уманським МВ УМВС України в Черкаськiй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Член ревiзiйної комiсiї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Танасiйчук Микола Леонтiйович</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НВ 166744 Нетiшинським МВ УМВС України в Хмельницькiй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Член наглядової ради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Петрусь Нiна Григорiвна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СМ 172982 Бориспiльським МРВ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Голова ревiзiйної комiсiї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Кишеня Вiкторiя Миколаївна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ЕН 133072 Старобiльським РВ УМВС України в Луганськiй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Головний бухгалтер</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Кишеня Вiкторiя Миколаївна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ЕН 133072 Старобiльським РВ УМВС України в Луганськiй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Pr>
          <w:p w:rsidR="009D7861" w:rsidRPr="009D7861" w:rsidRDefault="009D7861">
            <w:pPr>
              <w:jc w:val="right"/>
              <w:rPr>
                <w:rFonts w:ascii="Arial Narrow" w:hAnsi="Arial Narrow"/>
                <w:color w:val="000000"/>
                <w:sz w:val="18"/>
                <w:szCs w:val="20"/>
              </w:rPr>
            </w:pPr>
            <w:r w:rsidRPr="009D7861">
              <w:rPr>
                <w:rStyle w:val="a4"/>
                <w:rFonts w:ascii="Arial Narrow" w:hAnsi="Arial Narrow"/>
                <w:color w:val="000000"/>
                <w:sz w:val="18"/>
                <w:szCs w:val="20"/>
              </w:rPr>
              <w:t>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1.94810000000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pStyle w:val="small-text"/>
        <w:rPr>
          <w:rFonts w:ascii="Arial Narrow" w:hAnsi="Arial Narrow"/>
          <w:color w:val="000000"/>
          <w:sz w:val="18"/>
        </w:rPr>
      </w:pPr>
      <w:r w:rsidRPr="009D7861">
        <w:rPr>
          <w:rFonts w:ascii="Arial Narrow" w:hAnsi="Arial Narrow"/>
          <w:color w:val="000000"/>
          <w:sz w:val="18"/>
        </w:rPr>
        <w:t xml:space="preserve">* Зазначається у разі надання згоди фізичної особи на розкриття паспортних даних. </w:t>
      </w:r>
    </w:p>
    <w:p w:rsidR="009D7861" w:rsidRPr="009D7861" w:rsidRDefault="009D7861">
      <w:pPr>
        <w:rPr>
          <w:rFonts w:ascii="Arial Narrow" w:hAnsi="Arial Narrow"/>
          <w:color w:val="000000"/>
          <w:sz w:val="22"/>
        </w:rPr>
        <w:sectPr w:rsidR="009D7861" w:rsidRPr="009D7861">
          <w:pgSz w:w="16840" w:h="11907" w:orient="landscape"/>
          <w:pgMar w:top="1134" w:right="1134" w:bottom="851" w:left="851" w:header="0" w:footer="0" w:gutter="0"/>
          <w:cols w:space="720"/>
        </w:sectPr>
      </w:pPr>
    </w:p>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t>7. Інформація про осіб, що володіють 10 відсотків та більше акцій емітента</w:t>
      </w:r>
    </w:p>
    <w:tbl>
      <w:tblPr>
        <w:tblW w:w="5000" w:type="pct"/>
        <w:tblCellMar>
          <w:top w:w="15" w:type="dxa"/>
          <w:left w:w="15" w:type="dxa"/>
          <w:bottom w:w="15" w:type="dxa"/>
          <w:right w:w="15" w:type="dxa"/>
        </w:tblCellMar>
        <w:tblLook w:val="0000"/>
      </w:tblPr>
      <w:tblGrid>
        <w:gridCol w:w="1872"/>
        <w:gridCol w:w="2186"/>
        <w:gridCol w:w="1733"/>
        <w:gridCol w:w="1248"/>
        <w:gridCol w:w="1095"/>
        <w:gridCol w:w="1931"/>
        <w:gridCol w:w="747"/>
        <w:gridCol w:w="1259"/>
        <w:gridCol w:w="1343"/>
        <w:gridCol w:w="1561"/>
      </w:tblGrid>
      <w:tr w:rsidR="009D7861" w:rsidRPr="009D7861">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юридичної особи</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Ідентифікаційний код за ЄДРПОУ</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Місцезнаходження</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внесення до реєстру</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акцій (штук)</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 загальної кількості акцій (у відсотках)</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за видами акцій</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прості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прості на пред'явника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привілейовані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привілейовані на пред'явника</w:t>
            </w:r>
          </w:p>
        </w:tc>
      </w:tr>
      <w:tr w:rsidR="009D7861" w:rsidRPr="009D7861">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Прізвище, ім'я, по батькові фізичної особи*</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Серія, номер, дата видачі паспорта, найменування органу, який видав паспорт**</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внесення до реєстру</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акцій (штук)</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 загальної кількості акцій (у відсотках)</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за видами акцій</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прості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прості на пред'явника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привілейовані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привілейовані на пред'явника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Нестеренко Михайло Iванович</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СК 434275 Вишнiвським МВМ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10.01860000000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Крилач Володимир Iванович</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СК 344088 Бориспiльським МВ ГУ МВС України в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83.16330000000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1793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Pr>
          <w:p w:rsidR="009D7861" w:rsidRPr="009D7861" w:rsidRDefault="009D7861">
            <w:pPr>
              <w:jc w:val="right"/>
              <w:rPr>
                <w:rFonts w:ascii="Arial Narrow" w:hAnsi="Arial Narrow"/>
                <w:color w:val="000000"/>
                <w:sz w:val="18"/>
                <w:szCs w:val="20"/>
              </w:rPr>
            </w:pPr>
            <w:r w:rsidRPr="009D7861">
              <w:rPr>
                <w:rStyle w:val="a4"/>
                <w:rFonts w:ascii="Arial Narrow" w:hAnsi="Arial Narrow"/>
                <w:color w:val="000000"/>
                <w:sz w:val="18"/>
                <w:szCs w:val="20"/>
              </w:rPr>
              <w:t>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93.181900000000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pStyle w:val="small-text"/>
        <w:rPr>
          <w:rFonts w:ascii="Arial Narrow" w:hAnsi="Arial Narrow"/>
          <w:color w:val="000000"/>
          <w:sz w:val="18"/>
        </w:rPr>
      </w:pPr>
      <w:r w:rsidRPr="009D7861">
        <w:rPr>
          <w:rFonts w:ascii="Arial Narrow" w:hAnsi="Arial Narrow"/>
          <w:color w:val="000000"/>
          <w:sz w:val="18"/>
        </w:rPr>
        <w:t xml:space="preserve">* Зазначається: "Фізична особа", якщо фізична особа не дала згоди на розкриття прізвища, ім'я, по батькові. </w:t>
      </w:r>
      <w:r w:rsidRPr="009D7861">
        <w:rPr>
          <w:rFonts w:ascii="Arial Narrow" w:hAnsi="Arial Narrow"/>
          <w:color w:val="000000"/>
          <w:sz w:val="18"/>
        </w:rPr>
        <w:br/>
        <w:t xml:space="preserve">** Не обов'язково для заповнення. </w:t>
      </w:r>
    </w:p>
    <w:p w:rsidR="009D7861" w:rsidRPr="009D7861" w:rsidRDefault="009D7861">
      <w:pPr>
        <w:rPr>
          <w:rFonts w:ascii="Arial Narrow" w:hAnsi="Arial Narrow"/>
          <w:color w:val="000000"/>
          <w:sz w:val="22"/>
        </w:rPr>
        <w:sectPr w:rsidR="009D7861" w:rsidRPr="009D7861">
          <w:pgSz w:w="16840" w:h="11907" w:orient="landscape"/>
          <w:pgMar w:top="1134" w:right="1134" w:bottom="851" w:left="851" w:header="0" w:footer="0" w:gutter="0"/>
          <w:cols w:space="720"/>
        </w:sectPr>
      </w:pPr>
    </w:p>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t>8. Інформація про загальні збори акціонерів</w:t>
      </w:r>
    </w:p>
    <w:tbl>
      <w:tblPr>
        <w:tblW w:w="5000" w:type="pct"/>
        <w:tblCellMar>
          <w:top w:w="15" w:type="dxa"/>
          <w:left w:w="15" w:type="dxa"/>
          <w:bottom w:w="15" w:type="dxa"/>
          <w:right w:w="15" w:type="dxa"/>
        </w:tblCellMar>
        <w:tblLook w:val="0000"/>
      </w:tblPr>
      <w:tblGrid>
        <w:gridCol w:w="1172"/>
        <w:gridCol w:w="3635"/>
        <w:gridCol w:w="5474"/>
      </w:tblGrid>
      <w:tr w:rsidR="009D7861" w:rsidRPr="009D7861">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Вид загальних зборів*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чергові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позачергові</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Дата проведення</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18.04.2012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Кворум зборів**</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95.129900000000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Опис</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Перелiк питань, що розглядалися на загальних зборах: 1. Про обрання голови та секретаря зборiв. 2. Про обрання голови та секретаря лiчильної комiсiї. 3. Затвердження рiчного звiту Товариства. 4. Розгляд звiту Наглядової ради та прийняття рiшення за наслiдками розгляду звiту. 5. Розгляд звiту правлiння та прийняття рiшення за наслiдками розгляду звiту. 6. Розгляд звiту ревiзiйної комiсiї Товариства та прийняття рiшення за наслiдками розгляду звiту. 7. Розподiл прибутку i збиткiв Товариства за 2011 рiк. Особи, що подавали пропозицiї до перелiку питань порядку денного: не подавались Особа, що iнiцiювала проведення ПОЗАЧЕРГОВИХ загальних зборiв: проводились черговi збори Результати розгляду питань порядку денного: обрано голову та секретаря зборiв, лiчильну комiсiю, затверджено Рiчний звiт, звiт наглядової ради, звiт правлiння, звiт ревiзiйної комiсiї, виплату дивiдендiв не здiйснювати, прибуток товариства за 2011 рiк залишити у розпорядженнi товариства.</w:t>
            </w:r>
          </w:p>
        </w:tc>
      </w:tr>
    </w:tbl>
    <w:p w:rsidR="009D7861" w:rsidRPr="009D7861" w:rsidRDefault="009D7861">
      <w:pPr>
        <w:rPr>
          <w:rFonts w:ascii="Arial Narrow" w:hAnsi="Arial Narrow"/>
          <w:color w:val="000000"/>
          <w:sz w:val="22"/>
        </w:rPr>
      </w:pPr>
    </w:p>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t>9. Інформація про дивіденди</w:t>
      </w:r>
    </w:p>
    <w:tbl>
      <w:tblPr>
        <w:tblW w:w="5000" w:type="pct"/>
        <w:tblCellMar>
          <w:top w:w="15" w:type="dxa"/>
          <w:left w:w="15" w:type="dxa"/>
          <w:bottom w:w="15" w:type="dxa"/>
          <w:right w:w="15" w:type="dxa"/>
        </w:tblCellMar>
        <w:tblLook w:val="0000"/>
      </w:tblPr>
      <w:tblGrid>
        <w:gridCol w:w="3668"/>
        <w:gridCol w:w="1371"/>
        <w:gridCol w:w="1958"/>
        <w:gridCol w:w="1371"/>
        <w:gridCol w:w="1958"/>
      </w:tblGrid>
      <w:tr w:rsidR="009D7861" w:rsidRPr="009D7861">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результатами звітнього періоду</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результатами періоду, що передував звітньому</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простими акціями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привілейованими акціями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простими акціями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привілейованими акціями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Сума нарахованих дивідендів, грн.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Нарахування дивідендів на одну акцію, грн.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Сума виплачених дивідендів, грн.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Дата складання переліку осіб, які мають право на отримання дивідендів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Дата виплати дивідендів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01.01.1900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Опис</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Дивiденди за попереднiй та звiтний перiоди не нараховувались та не сплачувались.</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t>10. Інформація про осіб, послугами яких користується емітент</w:t>
      </w:r>
    </w:p>
    <w:tbl>
      <w:tblPr>
        <w:tblW w:w="5000" w:type="pct"/>
        <w:tblCellMar>
          <w:top w:w="15" w:type="dxa"/>
          <w:left w:w="15" w:type="dxa"/>
          <w:bottom w:w="15" w:type="dxa"/>
          <w:right w:w="15" w:type="dxa"/>
        </w:tblCellMar>
        <w:tblLook w:val="0000"/>
      </w:tblPr>
      <w:tblGrid>
        <w:gridCol w:w="4130"/>
        <w:gridCol w:w="6196"/>
      </w:tblGrid>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Повне найменування юридичної особи або прізвище, ім'я та по батькові фізічної особи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Приватне акцiонерне товариство "Всеукраїнський депозитарiй цiнних паперiв"</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Організаційно-правова форма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Акціонерне товариство </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Ідентифікаційний код 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35917889</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Місцезнаходження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04107 Україна м. Київ д/н м.Київ Тропiнiна, будинок 7-Г</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Номер ліцензії або іншого документа на цей 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АВ №498004</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Назва державного органу, що видав ліцензію або інший документ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Державна комiсiя з цiнних паперiв та фондового ринку</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Дата видачі ліцензії або іншого документа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19.11.2009</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Міжміський код та телефон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(044) 585-42-43</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Факс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(044) 585-42-43</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Юридична особа, яка здiйснює професiйну депозитарну дiяльнiсть депозитарiю</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Опис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Особа здiйснює обслуговування випуску акцiй Товариства.</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4130"/>
        <w:gridCol w:w="6196"/>
      </w:tblGrid>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Повне найменування юридичної особи або прізвище, ім'я та по батькові фізічної особи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Товариство з обмеженою вiдповiдальнiстю "Навiгатор-Iнвест"</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Організаційно-правова форма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Товариство з обмеженою відповідальністю </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Ідентифікаційний код 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25270172</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Місцезнаходження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01032 Україна м. Київ д/н м.Київ вул. Саксаганського, 119, к. 5</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Номер ліцензії або іншого документа на цей 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АВ №520586</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Назва державного органу, що видав ліцензію або інший документ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Державна комiсiя з цiнних паперiв та фондового ринку</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Дата видачі ліцензії або іншого документа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28.04.2010</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Міжміський код та телефон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(044) 234-24-20</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Факс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(044) 234-24-20</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Юридична особа, яка здiйснює професiйну депозитарну дiяльнiсть зберiгача</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Опис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Особа здiйснює вiдкриття рахункiв в цiнних паперах акцiонерам Товариства та зарахування на них акцiй в процесi дематериалiзацiї.</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4130"/>
        <w:gridCol w:w="6196"/>
      </w:tblGrid>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Повне найменування юридичної особи або прізвище, ім'я та по батькові фізічної особи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Приватне пiдприємство "Аудиторська фiрма "Сервiс-Аудит"</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Організаційно-правова форма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Приватне підприємство </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Ідентифікаційний код 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32205930</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Місцезнаходження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04209 Україна м. Київ д/н м.Київ Героїв Днiпра, б.41</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Номер ліцензії або іншого документа на цей 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3090</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Назва державного органу, що видав ліцензію або інший документ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Аудиторська палата України</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Дата видачі ліцензії або іншого документа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26.12.2002</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Міжміський код та телефон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(044) 501-26-41</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Факс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(044) 501-26-41</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Вид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Аудитор (аудиторськa фiрмa), якa надає аудиторськi послуги емiтенту</w:t>
            </w:r>
          </w:p>
        </w:tc>
      </w:tr>
      <w:tr w:rsidR="009D7861" w:rsidRPr="009D7861">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Опис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Особа здiйснює аудиторську перевiрку та пiдтверджує фiнансову звiтнiсть.</w:t>
            </w:r>
          </w:p>
        </w:tc>
      </w:tr>
    </w:tbl>
    <w:p w:rsidR="009D7861" w:rsidRPr="009D7861" w:rsidRDefault="009D7861">
      <w:pPr>
        <w:rPr>
          <w:rFonts w:ascii="Arial Narrow" w:hAnsi="Arial Narrow"/>
          <w:color w:val="000000"/>
          <w:sz w:val="22"/>
        </w:rPr>
      </w:pPr>
    </w:p>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t>11. Відомості про цінні папери емітента</w:t>
      </w:r>
    </w:p>
    <w:tbl>
      <w:tblPr>
        <w:tblW w:w="5000" w:type="pct"/>
        <w:tblCellMar>
          <w:top w:w="15" w:type="dxa"/>
          <w:left w:w="15" w:type="dxa"/>
          <w:bottom w:w="15" w:type="dxa"/>
          <w:right w:w="15" w:type="dxa"/>
        </w:tblCellMar>
        <w:tblLook w:val="0000"/>
      </w:tblPr>
      <w:tblGrid>
        <w:gridCol w:w="14975"/>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11.1. Інформація про випуски акцій</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3"/>
        <w:gridCol w:w="1312"/>
        <w:gridCol w:w="2484"/>
        <w:gridCol w:w="1741"/>
        <w:gridCol w:w="1632"/>
        <w:gridCol w:w="1409"/>
        <w:gridCol w:w="1310"/>
        <w:gridCol w:w="994"/>
        <w:gridCol w:w="1349"/>
        <w:gridCol w:w="1711"/>
      </w:tblGrid>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реєстрації випуску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Номер свідоцтва про реєстрацію випуску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органу, що зареєстрував випуск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Міжнародний ідентифікаційний номер</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Тип цінного паперу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Форма існування та форма випуску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Номінальна вартість акцій (грн.)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Кількість акцій (штук)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Загальна номінальна вартість (грн.)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Частка у статутному капіталі (у відсотках)</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10.01.2011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18/10/1/11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Територiальне управлiння Державної комiсiї з цiнних паперiв та фондового ринку в м.Києвi та Київськiй областi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UA4000142434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Акція проста бездокументарна іменна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Документарні іменні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195.930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422425.080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100.00000000000</w:t>
            </w:r>
          </w:p>
        </w:tc>
      </w:tr>
      <w:tr w:rsidR="009D7861" w:rsidRPr="009D7861">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Style w:val="a4"/>
                <w:rFonts w:ascii="Arial Narrow" w:hAnsi="Arial Narrow"/>
                <w:color w:val="000000"/>
                <w:sz w:val="18"/>
                <w:szCs w:val="20"/>
              </w:rPr>
              <w:t>Опис</w:t>
            </w:r>
          </w:p>
        </w:tc>
        <w:tc>
          <w:tcPr>
            <w:tcW w:w="0" w:type="auto"/>
            <w:gridSpan w:val="8"/>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 2011 р. було замiнено свiдоцтво про випуск аккцiй в зв'язку з дематериалiзацiєю. Торгiвля акцiями Товариства здiйснюється на позабiржовому ринку. На бiржових торгах, та на органiзацiйно оформлених позабiржових торгiвельних системах акцiї не обертаються. Торгiвля акцiями проводиться тiльки на ринку України. Акцiї Товариства не включались та не виключались з лiстiнгу фондових бiрж. Додаткової емiсiї не реєструвалось. Спосiб розмiщення: Акцiї були розподiленi серед засновникiв. Вiдкритого розмiщення акцiй Товариство не здiйснювало. Протягом звiтного перiоду додаткового випуску не проводилось. Дострокове погашення не здiйснювалось.</w:t>
            </w:r>
          </w:p>
        </w:tc>
      </w:tr>
      <w:tr w:rsidR="009D7861" w:rsidRPr="009D7861">
        <w:tc>
          <w:tcPr>
            <w:tcW w:w="0" w:type="auto"/>
            <w:gridSpan w:val="10"/>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w:t>
            </w:r>
          </w:p>
        </w:tc>
      </w:tr>
    </w:tbl>
    <w:p w:rsidR="009D7861" w:rsidRPr="009D7861" w:rsidRDefault="009D7861">
      <w:pPr>
        <w:rPr>
          <w:rFonts w:ascii="Arial Narrow" w:hAnsi="Arial Narrow"/>
          <w:color w:val="000000"/>
          <w:sz w:val="22"/>
        </w:rPr>
        <w:sectPr w:rsidR="009D7861" w:rsidRPr="009D7861">
          <w:pgSz w:w="16840" w:h="11907" w:orient="landscape"/>
          <w:pgMar w:top="1134" w:right="1134" w:bottom="851" w:left="851" w:header="0" w:footer="0" w:gutter="0"/>
          <w:cols w:space="720"/>
        </w:sectPr>
      </w:pPr>
    </w:p>
    <w:p w:rsidR="009D7861" w:rsidRPr="009D7861" w:rsidRDefault="009D7861">
      <w:pPr>
        <w:pStyle w:val="3"/>
        <w:spacing w:after="300"/>
        <w:rPr>
          <w:rFonts w:ascii="Arial Narrow" w:hAnsi="Arial Narrow"/>
          <w:color w:val="000000"/>
          <w:sz w:val="26"/>
        </w:rPr>
      </w:pPr>
      <w:r w:rsidRPr="009D7861">
        <w:rPr>
          <w:rFonts w:ascii="Arial Narrow" w:hAnsi="Arial Narrow"/>
          <w:color w:val="000000"/>
          <w:sz w:val="26"/>
        </w:rPr>
        <w:lastRenderedPageBreak/>
        <w:t>12. Опис бізнесу</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Важливі події розвитку (в тому числі злиття, поділ, приєднання, перетворення, виділ)</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Товариство зареєстровано 14.05.1996 р. Виконавчим комiтетом Бориспiльської мiської ради народних депутатiв.</w:t>
            </w:r>
            <w:r w:rsidRPr="009D7861">
              <w:rPr>
                <w:rFonts w:ascii="Arial Narrow" w:hAnsi="Arial Narrow"/>
                <w:color w:val="000000"/>
                <w:sz w:val="22"/>
              </w:rPr>
              <w:br/>
              <w:t>У 2011 р. приєднано Дочiрнє пiдприємство "Рембудсервiс"</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Про організаційну структуру емітента, дочірні підприємства, філії, представництва та інші відокремлені структурні підрозділи із зазначенням найменування та місцезнаходження, ролі та перспектив розвитку, зміни в організаційній структурі у відповідності з попереднім звітним періодом</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Управлiння Товариством та контроль за його фiнансово-господарською дiяльнiстю здiйснюють: Загальнi збори акцiонерiв, Наглядова (спостережна) рада, виконавчий орган. Вищим органом Товариства є Загальнi збори акцiонерiв Товариства. Загальнi збори вправi вирiшувати будь-якi питання дiяльностi Товариства. Для представництва iнтересiв акцiонерiв в перiод мiж проведенням Загальних зборiв, а також для контролю та врегулювання дiяльностi його виконавчого органу у Товариствi зi складу акцiонерiв створюється Наглядова Рада Товариства. Iснує дочiрнє пiдприємство "Агробуд", мiсцезнаходження: Київська область с.Гнiдин вул. Центральна, 43-А</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Будь-які пропозиції щодо реорганізації з боку третіх осіб, що мали місце протягом звітного періоду, умови та результати цих пропозицій</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 xml:space="preserve">Пропозицiї щодо реорганiзацiї з боку третiх осiб ненадходили.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метод нарахування амортизацiї - прямолiнiйнi;</w:t>
            </w:r>
            <w:r w:rsidRPr="009D7861">
              <w:rPr>
                <w:rFonts w:ascii="Arial Narrow" w:hAnsi="Arial Narrow"/>
                <w:color w:val="000000"/>
                <w:sz w:val="22"/>
              </w:rPr>
              <w:br/>
              <w:t>метод оцiнки вартостi запасiв - ФIФО</w:t>
            </w:r>
            <w:r w:rsidRPr="009D7861">
              <w:rPr>
                <w:rFonts w:ascii="Arial Narrow" w:hAnsi="Arial Narrow"/>
                <w:color w:val="000000"/>
                <w:sz w:val="22"/>
              </w:rPr>
              <w:br/>
              <w:t xml:space="preserve">метод облiку та оцiнки вартостi фiнансових iнвестицiй - ФIФО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Текст аудиторського висновку</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spacing w:after="240"/>
              <w:rPr>
                <w:rFonts w:ascii="Arial Narrow" w:hAnsi="Arial Narrow"/>
                <w:color w:val="000000"/>
                <w:sz w:val="22"/>
              </w:rPr>
            </w:pPr>
            <w:r w:rsidRPr="009D7861">
              <w:rPr>
                <w:rFonts w:ascii="Arial Narrow" w:hAnsi="Arial Narrow"/>
                <w:color w:val="000000"/>
                <w:sz w:val="22"/>
              </w:rPr>
              <w:br/>
            </w:r>
            <w:r w:rsidRPr="009D7861">
              <w:rPr>
                <w:rFonts w:ascii="Arial Narrow" w:hAnsi="Arial Narrow"/>
                <w:color w:val="000000"/>
                <w:sz w:val="22"/>
              </w:rPr>
              <w:br/>
              <w:t xml:space="preserve">Аудиторський висновок (звiт незалежного аудитора) </w:t>
            </w:r>
            <w:r w:rsidRPr="009D7861">
              <w:rPr>
                <w:rFonts w:ascii="Arial Narrow" w:hAnsi="Arial Narrow"/>
                <w:color w:val="000000"/>
                <w:sz w:val="22"/>
              </w:rPr>
              <w:br/>
              <w:t>щодо фiнансової звiтностi Приватного акцiонерного товариства "АГРОБУДМЕХАНIЗАЦIЯ" за 2012 рiк</w:t>
            </w:r>
            <w:r w:rsidRPr="009D7861">
              <w:rPr>
                <w:rFonts w:ascii="Arial Narrow" w:hAnsi="Arial Narrow"/>
                <w:color w:val="000000"/>
                <w:sz w:val="22"/>
              </w:rPr>
              <w:br/>
              <w:t>2.2. Для подання адресатам:</w:t>
            </w:r>
            <w:r w:rsidRPr="009D7861">
              <w:rPr>
                <w:rFonts w:ascii="Arial Narrow" w:hAnsi="Arial Narrow"/>
                <w:color w:val="000000"/>
                <w:sz w:val="22"/>
              </w:rPr>
              <w:br/>
              <w:t>- власникам цiнних паперiв;</w:t>
            </w:r>
            <w:r w:rsidRPr="009D7861">
              <w:rPr>
                <w:rFonts w:ascii="Arial Narrow" w:hAnsi="Arial Narrow"/>
                <w:color w:val="000000"/>
                <w:sz w:val="22"/>
              </w:rPr>
              <w:br/>
              <w:t>- керiвництву емiтента;</w:t>
            </w:r>
            <w:r w:rsidRPr="009D7861">
              <w:rPr>
                <w:rFonts w:ascii="Arial Narrow" w:hAnsi="Arial Narrow"/>
                <w:color w:val="000000"/>
                <w:sz w:val="22"/>
              </w:rPr>
              <w:br/>
              <w:t>- Нацiональнiй комiсiї з цiнних паперiв та фондового ринку.</w:t>
            </w:r>
            <w:r w:rsidRPr="009D7861">
              <w:rPr>
                <w:rFonts w:ascii="Arial Narrow" w:hAnsi="Arial Narrow"/>
                <w:color w:val="000000"/>
                <w:sz w:val="22"/>
              </w:rPr>
              <w:br/>
            </w:r>
            <w:r w:rsidRPr="009D7861">
              <w:rPr>
                <w:rFonts w:ascii="Arial Narrow" w:hAnsi="Arial Narrow"/>
                <w:color w:val="000000"/>
                <w:sz w:val="22"/>
              </w:rPr>
              <w:br/>
              <w:t>2.3 Вступний параграф</w:t>
            </w:r>
            <w:r w:rsidRPr="009D7861">
              <w:rPr>
                <w:rFonts w:ascii="Arial Narrow" w:hAnsi="Arial Narrow"/>
                <w:color w:val="000000"/>
                <w:sz w:val="22"/>
              </w:rPr>
              <w:br/>
              <w:t>2.3.1. Основнi вiдомостi про емiтента</w:t>
            </w:r>
            <w:r w:rsidRPr="009D7861">
              <w:rPr>
                <w:rFonts w:ascii="Arial Narrow" w:hAnsi="Arial Narrow"/>
                <w:color w:val="000000"/>
                <w:sz w:val="22"/>
              </w:rPr>
              <w:br/>
              <w:t>Найменування Приватне акцiонерне товариство "АГРОБУДМЕХАНIЗАЦIЯ"</w:t>
            </w:r>
            <w:r w:rsidRPr="009D7861">
              <w:rPr>
                <w:rFonts w:ascii="Arial Narrow" w:hAnsi="Arial Narrow"/>
                <w:color w:val="000000"/>
                <w:sz w:val="22"/>
              </w:rPr>
              <w:br/>
              <w:t>Iдентифiкацiйний код ЄДРПОУ 13708491</w:t>
            </w:r>
            <w:r w:rsidRPr="009D7861">
              <w:rPr>
                <w:rFonts w:ascii="Arial Narrow" w:hAnsi="Arial Narrow"/>
                <w:color w:val="000000"/>
                <w:sz w:val="22"/>
              </w:rPr>
              <w:br/>
              <w:t>Органiзацiйно-правова форма Приватне акцiонерне товариство</w:t>
            </w:r>
            <w:r w:rsidRPr="009D7861">
              <w:rPr>
                <w:rFonts w:ascii="Arial Narrow" w:hAnsi="Arial Narrow"/>
                <w:color w:val="000000"/>
                <w:sz w:val="22"/>
              </w:rPr>
              <w:br/>
              <w:t xml:space="preserve">Мiсцезнаходження юридичної особи </w:t>
            </w:r>
            <w:smartTag w:uri="urn:schemas-microsoft-com:office:smarttags" w:element="metricconverter">
              <w:smartTagPr>
                <w:attr w:name="ProductID" w:val="08300 м"/>
              </w:smartTagPr>
              <w:r w:rsidRPr="009D7861">
                <w:rPr>
                  <w:rFonts w:ascii="Arial Narrow" w:hAnsi="Arial Narrow"/>
                  <w:color w:val="000000"/>
                  <w:sz w:val="22"/>
                </w:rPr>
                <w:t>08300 м</w:t>
              </w:r>
            </w:smartTag>
            <w:r w:rsidRPr="009D7861">
              <w:rPr>
                <w:rFonts w:ascii="Arial Narrow" w:hAnsi="Arial Narrow"/>
                <w:color w:val="000000"/>
                <w:sz w:val="22"/>
              </w:rPr>
              <w:t>. Бориспiль, вул. Привокзальна, буд. 76-А</w:t>
            </w:r>
            <w:r w:rsidRPr="009D7861">
              <w:rPr>
                <w:rFonts w:ascii="Arial Narrow" w:hAnsi="Arial Narrow"/>
                <w:color w:val="000000"/>
                <w:sz w:val="22"/>
              </w:rPr>
              <w:br/>
              <w:t>Телефон (044) 71027</w:t>
            </w:r>
            <w:r w:rsidRPr="009D7861">
              <w:rPr>
                <w:rFonts w:ascii="Arial Narrow" w:hAnsi="Arial Narrow"/>
                <w:color w:val="000000"/>
                <w:sz w:val="22"/>
              </w:rPr>
              <w:br/>
              <w:t>Державна реєстрацiя вiд 14.05.1996 р.</w:t>
            </w:r>
            <w:r w:rsidRPr="009D7861">
              <w:rPr>
                <w:rFonts w:ascii="Arial Narrow" w:hAnsi="Arial Narrow"/>
                <w:color w:val="000000"/>
                <w:sz w:val="22"/>
              </w:rPr>
              <w:br/>
              <w:t>Остання реєстрацiя змiн до установчих документiв № 13541050015000203 вiд 12.07.2011р., серiя ААБ №5846663</w:t>
            </w:r>
            <w:r w:rsidRPr="009D7861">
              <w:rPr>
                <w:rFonts w:ascii="Arial Narrow" w:hAnsi="Arial Narrow"/>
                <w:color w:val="000000"/>
                <w:sz w:val="22"/>
              </w:rPr>
              <w:br/>
              <w:t xml:space="preserve">Орган, що здiйснив реєстрацiю Виконавчий комiтет Бориспiльської мiської ради </w:t>
            </w:r>
            <w:r w:rsidRPr="009D7861">
              <w:rPr>
                <w:rFonts w:ascii="Arial Narrow" w:hAnsi="Arial Narrow"/>
                <w:color w:val="000000"/>
                <w:sz w:val="22"/>
              </w:rPr>
              <w:br/>
              <w:t>Види дiяльностi 41.20 Будiвництво житлових i нежитлових будiвель</w:t>
            </w:r>
            <w:r w:rsidRPr="009D7861">
              <w:rPr>
                <w:rFonts w:ascii="Arial Narrow" w:hAnsi="Arial Narrow"/>
                <w:color w:val="000000"/>
                <w:sz w:val="22"/>
              </w:rPr>
              <w:br/>
              <w:t>43.22 Монтаж водопровiдних мереж, систем опалення та кондицiонування</w:t>
            </w:r>
            <w:r w:rsidRPr="009D7861">
              <w:rPr>
                <w:rFonts w:ascii="Arial Narrow" w:hAnsi="Arial Narrow"/>
                <w:color w:val="000000"/>
                <w:sz w:val="22"/>
              </w:rPr>
              <w:br/>
              <w:t>46.39 Неспецiалiзована оптова торгiвля продуктами харчування, напоями та тютюновими виробами</w:t>
            </w:r>
            <w:r w:rsidRPr="009D7861">
              <w:rPr>
                <w:rFonts w:ascii="Arial Narrow" w:hAnsi="Arial Narrow"/>
                <w:color w:val="000000"/>
                <w:sz w:val="22"/>
              </w:rPr>
              <w:br/>
              <w:t xml:space="preserve">46.90 Неспецiалiзована оптова торгiвля </w:t>
            </w:r>
            <w:r w:rsidRPr="009D7861">
              <w:rPr>
                <w:rFonts w:ascii="Arial Narrow" w:hAnsi="Arial Narrow"/>
                <w:color w:val="000000"/>
                <w:sz w:val="22"/>
              </w:rPr>
              <w:br/>
              <w:t>49.41 вантажний автомобiльний транспорт</w:t>
            </w:r>
            <w:r w:rsidRPr="009D7861">
              <w:rPr>
                <w:rFonts w:ascii="Arial Narrow" w:hAnsi="Arial Narrow"/>
                <w:color w:val="000000"/>
                <w:sz w:val="22"/>
              </w:rPr>
              <w:br/>
              <w:t>Голова правлiння Шалiмов Володимир Iллiч</w:t>
            </w:r>
            <w:r w:rsidRPr="009D7861">
              <w:rPr>
                <w:rFonts w:ascii="Arial Narrow" w:hAnsi="Arial Narrow"/>
                <w:color w:val="000000"/>
                <w:sz w:val="22"/>
              </w:rPr>
              <w:br/>
              <w:t>2.3.2. Опис аудиторської перевiрки</w:t>
            </w:r>
            <w:r w:rsidRPr="009D7861">
              <w:rPr>
                <w:rFonts w:ascii="Arial Narrow" w:hAnsi="Arial Narrow"/>
                <w:color w:val="000000"/>
                <w:sz w:val="22"/>
              </w:rPr>
              <w:br/>
              <w:t xml:space="preserve">Ми провели аудиторську перевiрку згiдно з Рiшенням Державної комiсiї з цiнних паперiв та фондового ринку "Про затвердження Вимог до аудиторського висновку при розкриттi iнформацiї емiтентами цiнних паперiв (крiм емiтентiв облiгацiй мiсцевої позики)" вiд 29.09.2011р. №1360 та зареєстрованi у Мiнiстерствi юстицiї України 28 листопада 2011 року №1358/20096. Рiшення Державної комiсiї з цiнних паперiв та фондового ринку вiд 19.12.2006 N 1528. Положення про розкриття iнформацiї емiтентами цiнних паперiв, затвердженого рiшенням Державної комiсiї з цiнних паперiв та фондового ринку вiд 19 грудня 2006 року № 1591 iз змiнами, внесеними згiдно з Рiшеннями Державної комiсiї з цiнних паперiв та фондового ринку та зареєстрованого в Мiнiстерствi юстицiї України 5 лютого 2007 року за № 97/13364. </w:t>
            </w:r>
            <w:r w:rsidRPr="009D7861">
              <w:rPr>
                <w:rFonts w:ascii="Arial Narrow" w:hAnsi="Arial Narrow"/>
                <w:color w:val="000000"/>
                <w:sz w:val="22"/>
              </w:rPr>
              <w:lastRenderedPageBreak/>
              <w:t>Рiшення ДКЦПФР вiд 20 жовтня 2011 року "Про затвердження Змiн до Положення про розкриття iнформацiї емiтентами цiнних паперiв", зареєстрованi у Мiнiстерствi юстицiї України 20 грудня 2011 року № 1471/20209. Рiшення НК ЦПФР вiд 09.02.2012 року № 270 про затвердження роз’яснення Нацiональної комiсiї цiнних паперiв та фондового ринку "Про порядок застосування частини шостої статтi 40 Закону України "Про цiннi папери та фондовий ринок" щодо розкриття iнформацiї вiдповiдно до Мiжнародних стандартiв фiнансової звiтностi".</w:t>
            </w:r>
            <w:r w:rsidRPr="009D7861">
              <w:rPr>
                <w:rFonts w:ascii="Arial Narrow" w:hAnsi="Arial Narrow"/>
                <w:color w:val="000000"/>
                <w:sz w:val="22"/>
              </w:rPr>
              <w:br/>
              <w:t xml:space="preserve">При перевiрцi аудитори керувались Нацiональними положеннями (стандартами) бухгалтерського облiку, а також "Планом рахункiв бухгалтерського облiку активiв, капiталу, зобов’язань i господарських операцiй пiдприємств i органiзацiй", затвердженого наказом Мiнiстерства фiнансiв України вiд 30.11.1999 року № 291 та iнструкцiєю по його застосуванню iз змiнами i доповненнями та iншими нормативними актами, що регулюють дiяльнiсть учасникiв фондового ринку. </w:t>
            </w:r>
            <w:r w:rsidRPr="009D7861">
              <w:rPr>
                <w:rFonts w:ascii="Arial Narrow" w:hAnsi="Arial Narrow"/>
                <w:color w:val="000000"/>
                <w:sz w:val="22"/>
              </w:rPr>
              <w:br/>
              <w:t>Аудиторська перевiрка здiйснена у вiдповiдностi до вимог Мiжнародних стандартiв контролю якостi, аудиту, iншого надання впевненостi та супутнiх послуг, зокрема МСА700 "Формування думки та надання звiту щодо фiнансової звiтностi", 705 "Модифiкацiя думки у звiтi незалежного аудитора" ,706 "Пояснювальнi параграфи та параграфи з iнших питань у звiтi незалежного аудитора", Кодексу Етики Професiйних бухгалтерiв з урахуванням вимог Закону України "Про аудиторську дiяльнiсть".</w:t>
            </w:r>
            <w:r w:rsidRPr="009D7861">
              <w:rPr>
                <w:rFonts w:ascii="Arial Narrow" w:hAnsi="Arial Narrow"/>
                <w:color w:val="000000"/>
                <w:sz w:val="22"/>
              </w:rPr>
              <w:br/>
              <w:t>Цi стандарти зобов’язують нас планувати i здiйснювати аудиторську перевiрку з метою одержання обгрунтованої впевненостi в тому, що фiнансовi звiти не мiстять суттєвих викривлень. Аудит включає перевiрку шляхом тестування доказiв, якi пiдтверджують суми й розкриття iнформацiї у фiнансових звiтах.</w:t>
            </w:r>
            <w:r w:rsidRPr="009D7861">
              <w:rPr>
                <w:rFonts w:ascii="Arial Narrow" w:hAnsi="Arial Narrow"/>
                <w:color w:val="000000"/>
                <w:sz w:val="22"/>
              </w:rPr>
              <w:br/>
              <w:t>Аудиторська перевiрка включає також оцiнку застосованих принципiв бухгалтерського облiку й суттєвих попереднiх оцiнок, здiйснених управлiнським персоналом, а також оцiнку загального подання фiнансових звiтiв. Ми, вважаємо, що проведена нами аудиторська перевiрка забезпечує обгрунтовану пiдставу для висловлення нашої думки.</w:t>
            </w:r>
            <w:r w:rsidRPr="009D7861">
              <w:rPr>
                <w:rFonts w:ascii="Arial Narrow" w:hAnsi="Arial Narrow"/>
                <w:color w:val="000000"/>
                <w:sz w:val="22"/>
              </w:rPr>
              <w:br/>
              <w:t>Перевiрцi пiдлягали документи товариства пiдтверджуючi реєстрацiю пiдприємства як юридичної особи та документи якi пiдтверджують фiнансову звiтнiсть та фiнансовий стан товариства i якi складають повний комплекс фiнансової звiтностi що включають: баланс станом на 31 грудня 2012 року та фiнансовi звiти за рiк що минув на зазначену дату.</w:t>
            </w:r>
            <w:r w:rsidRPr="009D7861">
              <w:rPr>
                <w:rFonts w:ascii="Arial Narrow" w:hAnsi="Arial Narrow"/>
                <w:color w:val="000000"/>
                <w:sz w:val="22"/>
              </w:rPr>
              <w:br/>
              <w:t>Пiдготовка фiнансової звiтностi вiдповiдно до П(С)БО вимагає використання певних ключових бухгалтерських оцiнок. Окрiм цього, вiд управлiнського персоналу вимагається використання думок в процесi застосування облiкової полiтики товариства. Складнi питання, що бiльшою мiрою вимагають вживання допущень, а також тi оцiнки i пропозицiї, якi можуть iстотно вплинути на фiнансову звiтнiсть.</w:t>
            </w:r>
            <w:r w:rsidRPr="009D7861">
              <w:rPr>
                <w:rFonts w:ascii="Arial Narrow" w:hAnsi="Arial Narrow"/>
                <w:color w:val="000000"/>
                <w:sz w:val="22"/>
              </w:rPr>
              <w:br/>
              <w:t>2.4. Опис вiдповiдальностi управлiнського персоналу за пiдготовку та достовiрне представлення фiнансових звiтiв</w:t>
            </w:r>
            <w:r w:rsidRPr="009D7861">
              <w:rPr>
                <w:rFonts w:ascii="Arial Narrow" w:hAnsi="Arial Narrow"/>
                <w:color w:val="000000"/>
                <w:sz w:val="22"/>
              </w:rPr>
              <w:br/>
              <w:t>Вiдповiдальнiсть за складання та подання фiнансових звiтiв згiдно зi застосовною концептуальною основою фiнансової звiтностi є вiдповiдальнiстю управлiнського персоналу суб’єкта господарювання. Згiдно з МСА 200 параграф 36, вiдповiдальнiсть управлiнського персоналу включає: розробку, впровадження та здiйснення внутрiшнього контролю складання та подання фiнансових звiтiв, що не мiстять суттєвого викривлення внаслiдок шахрайства або помилок; вибiр та застосування вiдповiдних облiкових полiтик; здiйснення попереднiх облiкових оцiнок, якi є обгрунтованими за обставин.</w:t>
            </w:r>
            <w:r w:rsidRPr="009D7861">
              <w:rPr>
                <w:rFonts w:ascii="Arial Narrow" w:hAnsi="Arial Narrow"/>
                <w:color w:val="000000"/>
                <w:sz w:val="22"/>
              </w:rPr>
              <w:br/>
              <w:t>2.5. Опис вiдповiдальностi аудитора за надання висновку стосовно фiнансової звiтностi</w:t>
            </w:r>
            <w:r w:rsidRPr="009D7861">
              <w:rPr>
                <w:rFonts w:ascii="Arial Narrow" w:hAnsi="Arial Narrow"/>
                <w:color w:val="000000"/>
                <w:sz w:val="22"/>
              </w:rPr>
              <w:br/>
              <w:t xml:space="preserve">На аудитора покладається вiдповiдальнiсть – за формування та висловлювання думки щодо фiнансових звiтiв згiдно iз Законом України "Про аудиторську дiяльнiсть" (роздiл VI, статтi 21, 22) та МСА 200 "Загальнi завдання незалежного аудитора та проведення аудиту згiдно з Мiжнародними стандартами аудиту". </w:t>
            </w:r>
            <w:r w:rsidRPr="009D7861">
              <w:rPr>
                <w:rFonts w:ascii="Arial Narrow" w:hAnsi="Arial Narrow"/>
                <w:color w:val="000000"/>
                <w:sz w:val="22"/>
              </w:rPr>
              <w:br/>
              <w:t>Аудит передбачає виконання аудиторських процедур для отримання аудиторських доказiв щодо сум i розкриттiв у фiнансовiй звiтностi Вибiр процедур грунтується на судженнi аудитора, включаючи оцiнку ризикiв суттєвих викривлень фiнансової звiтностi внаслiдок шахрайства або помилки. Виконуючи оцiнку цих ризикiв, аудитор розглядає заходи внутрiшнього контролю, якi стосуються складання i достовiрного подання фiнансової звiтностi з метою розробки аудиторських процедур, якi вiдповiдають обставинам, а не з метою висловлення думки щодо ефективностi внутрiшнього контролю Товариства.</w:t>
            </w:r>
            <w:r w:rsidRPr="009D7861">
              <w:rPr>
                <w:rFonts w:ascii="Arial Narrow" w:hAnsi="Arial Narrow"/>
                <w:color w:val="000000"/>
                <w:sz w:val="22"/>
              </w:rPr>
              <w:br/>
              <w:t>Аудит включає також оцiнку вiдповiдностi використаної облiкової полiтики, прийнятностi облiкових оцiнок, зроблених управлiнським персоналом, та загального подання фiнансової звiтностi.</w:t>
            </w:r>
            <w:r w:rsidRPr="009D7861">
              <w:rPr>
                <w:rFonts w:ascii="Arial Narrow" w:hAnsi="Arial Narrow"/>
                <w:color w:val="000000"/>
                <w:sz w:val="22"/>
              </w:rPr>
              <w:br/>
              <w:t>На нашу думку, аудиторськi докази, отриманi аудитором, є достатнiми i прийнятними для формулювання пiдстави для висловлення модифiкованої аудиторської думки.</w:t>
            </w:r>
            <w:r w:rsidRPr="009D7861">
              <w:rPr>
                <w:rFonts w:ascii="Arial Narrow" w:hAnsi="Arial Narrow"/>
                <w:color w:val="000000"/>
                <w:sz w:val="22"/>
              </w:rPr>
              <w:br/>
              <w:t>2.6. Думка аудитора щодо повного комплекту фiнансової звiтностi вiдповiдно до стандартiв МСА</w:t>
            </w:r>
            <w:r w:rsidRPr="009D7861">
              <w:rPr>
                <w:rFonts w:ascii="Arial Narrow" w:hAnsi="Arial Narrow"/>
                <w:color w:val="000000"/>
                <w:sz w:val="22"/>
              </w:rPr>
              <w:br/>
              <w:t>На нашу думку, Товариство в цiлому дотримується принципiв обраної облiкової полiтики, щодо вимог застосованої концептуальної основи фiнансової звiтностi вiдповiдно до Нацiональних положень (стандартiв) бухгалтерського облiку.</w:t>
            </w:r>
            <w:r w:rsidRPr="009D7861">
              <w:rPr>
                <w:rFonts w:ascii="Arial Narrow" w:hAnsi="Arial Narrow"/>
                <w:color w:val="000000"/>
                <w:sz w:val="22"/>
              </w:rPr>
              <w:br/>
              <w:t xml:space="preserve">Рiчнi звiти, якi надали власники Товариства (що додаються), мiстять перевiрену аудитором фiнансову звiтнiсть. </w:t>
            </w:r>
            <w:r w:rsidRPr="009D7861">
              <w:rPr>
                <w:rFonts w:ascii="Arial Narrow" w:hAnsi="Arial Narrow"/>
                <w:color w:val="000000"/>
                <w:sz w:val="22"/>
              </w:rPr>
              <w:br/>
              <w:t>Структура повного комплекту фiнансової звiтностi Товариства складається з: Балансу, Звiту про фiнансовi результати, Звiту про рух грошових коштiв, Звiту про власний капiтал та Примiток до рiчної фiнансової звiтностi станом на 31.12.2012 року.</w:t>
            </w:r>
            <w:r w:rsidRPr="009D7861">
              <w:rPr>
                <w:rFonts w:ascii="Arial Narrow" w:hAnsi="Arial Narrow"/>
                <w:color w:val="000000"/>
                <w:sz w:val="22"/>
              </w:rPr>
              <w:br/>
              <w:t xml:space="preserve">В ходi перевiрки аудитором було дослiджено облiкову систему товариства (наказ про облiкову полiтику №1 вiд 01.01.2012 року). Використанi на акцiонерному товариствi принципи бухгалтерського облiку в цiлому вiдповiдають концептуальнiй основi фiнансової звiтностi передбаченiй нацiональними стандартами бухгалтерського облiку. Бухгалтерський облiк господарських операцiй здiйснюється методом подвiйного запису в цiлому у вiдповiдностi з Планом рахункiв бухгалтерського облiку. Облiк товариства автоматизований, ведеться на комп’ютерi iз застосуванням </w:t>
            </w:r>
            <w:r w:rsidRPr="009D7861">
              <w:rPr>
                <w:rFonts w:ascii="Arial Narrow" w:hAnsi="Arial Narrow"/>
                <w:color w:val="000000"/>
                <w:sz w:val="22"/>
              </w:rPr>
              <w:lastRenderedPageBreak/>
              <w:t>бухгалтерської програми 1-С "Предприятие".</w:t>
            </w:r>
            <w:r w:rsidRPr="009D7861">
              <w:rPr>
                <w:rFonts w:ascii="Arial Narrow" w:hAnsi="Arial Narrow"/>
                <w:color w:val="000000"/>
                <w:sz w:val="22"/>
              </w:rPr>
              <w:br/>
              <w:t>2.6.1. Думка аудитора щодо повного комплекту фiнансової звiтностi, яка може бути не модифiкованою, у виглядi не модифiкованого аудиторського висновку</w:t>
            </w:r>
            <w:r w:rsidRPr="009D7861">
              <w:rPr>
                <w:rFonts w:ascii="Arial Narrow" w:hAnsi="Arial Narrow"/>
                <w:color w:val="000000"/>
                <w:sz w:val="22"/>
              </w:rPr>
              <w:br/>
              <w:t xml:space="preserve">Згiдно з Мiжнародними стандартами аудиту аудиторську перевiрку сплановано i здiйснено з метою одержання обгрунтованої впевненостi в тому, що фiнансовi звiти не мiстять суттєвих викривлень. В ходi аудиторської перевiрки аудитором були виконанi наступнi процедури: визначення вiдповiдностi фiнансової звiтностi основним принципам облiку, встановленим облiковою полiтикою Товариства; аналiз шляхом тестування аудиторських доказiв, якi дають змогу пiдтвердити зазначенi у звiтностi суми i показники та наведенi пояснення до них; дослiдження суттєвих облiкових оцiнок, зроблених керiвництвом пiд час пiдготовки фiнансової звiтностi; оцiнка надiйностi систем бухгалтерського облiку Товариства, можливостi виникнення помилок i їх суттєвого впливу на звiтнiсть; оцiнка загального подання фiнансової звiтностi. Аудитор вважає, що отриманi в ходi перевiрки аудиторськi докази є достатньою та вiдповiдною основою для висловлення аудиторської думки. </w:t>
            </w:r>
            <w:r w:rsidRPr="009D7861">
              <w:rPr>
                <w:rFonts w:ascii="Arial Narrow" w:hAnsi="Arial Narrow"/>
                <w:color w:val="000000"/>
                <w:sz w:val="22"/>
              </w:rPr>
              <w:br/>
              <w:t>Оскiльки призначення аудитора Товариства вiдбулося пiсля дати проведення iнвентаризацiї активiв та зобов'язань, аудитор не мав змоги спостерiгати за проведенням iнвентаризацiї. Тому аудитор вiдмовляється вiд висловлювання своєї думки у виглядi не модифiкованого аудиторського висновку.</w:t>
            </w:r>
            <w:r w:rsidRPr="009D7861">
              <w:rPr>
                <w:rFonts w:ascii="Arial Narrow" w:hAnsi="Arial Narrow"/>
                <w:color w:val="000000"/>
                <w:sz w:val="22"/>
              </w:rPr>
              <w:br/>
              <w:t>2.6.2. Думка аудитора щодо повного комплекту фiнансової звiтностi, яка може бути модифiкованою, у виглядi модифiкованого аудиторського висновку</w:t>
            </w:r>
            <w:r w:rsidRPr="009D7861">
              <w:rPr>
                <w:rFonts w:ascii="Arial Narrow" w:hAnsi="Arial Narrow"/>
                <w:color w:val="000000"/>
                <w:sz w:val="22"/>
              </w:rPr>
              <w:br/>
              <w:t>На нашу думку, товариство в цiлому дотримується принципiв обраної облiкової полiтики, щодо вимог застосованої концептуальної основи фiнансової звiтностi вiдповiдно до Нацiональних положень (стандартiв) бухгалтерського облiку.</w:t>
            </w:r>
            <w:r w:rsidRPr="009D7861">
              <w:rPr>
                <w:rFonts w:ascii="Arial Narrow" w:hAnsi="Arial Narrow"/>
                <w:color w:val="000000"/>
                <w:sz w:val="22"/>
              </w:rPr>
              <w:br/>
              <w:t xml:space="preserve">Рiчнi звiти, якi надали керiвники товариства (що додаються), мiстять перевiрену аудитором фiнансову звiтнiсть. </w:t>
            </w:r>
            <w:r w:rsidRPr="009D7861">
              <w:rPr>
                <w:rFonts w:ascii="Arial Narrow" w:hAnsi="Arial Narrow"/>
                <w:color w:val="000000"/>
                <w:sz w:val="22"/>
              </w:rPr>
              <w:br/>
              <w:t>Структура повного комплекту фiнансової звiтностi Товариства складається з: Балансу, Звiту про фiнансовi результати, Звiту про рух грошових коштiв, Звiту про власний капiтал та Примiток до рiчної фiнансової звiтностi станом на 31.12.2012 року.</w:t>
            </w:r>
            <w:r w:rsidRPr="009D7861">
              <w:rPr>
                <w:rFonts w:ascii="Arial Narrow" w:hAnsi="Arial Narrow"/>
                <w:color w:val="000000"/>
                <w:sz w:val="22"/>
              </w:rPr>
              <w:br/>
              <w:t>2.6.3. Модифiкований аудиторський висновок</w:t>
            </w:r>
            <w:r w:rsidRPr="009D7861">
              <w:rPr>
                <w:rFonts w:ascii="Arial Narrow" w:hAnsi="Arial Narrow"/>
                <w:color w:val="000000"/>
                <w:sz w:val="22"/>
              </w:rPr>
              <w:br/>
              <w:t>Ми висловлюємо умовно-позитивну думку вiдповiдно дiйсного фiнансового стану та результатiв дiяльностi рiчнiй фiнансовiй звiтностi складений товариством. На нашу думку, фiнансовi звiти справедливо й достовiрно вiдображають в усiх суттєвих аспектах фiнансовий стан Приватного акцiонерного товариства "АГРОБУДМЕХАНIЗАЦIЯ", станом на 31 грудня 2012р., також результати його фiнансової дiяльностi за 2012р., згiдно з нацiональними стандартами бухгалтерського облiку i вiдповiдають вимогам закону України "Про бухгалтерський облiк та фiнансову звiтнiсть в Українi" вiд 16.07.1999р. №996-XIV.</w:t>
            </w:r>
            <w:r w:rsidRPr="009D7861">
              <w:rPr>
                <w:rFonts w:ascii="Arial Narrow" w:hAnsi="Arial Narrow"/>
                <w:color w:val="000000"/>
                <w:sz w:val="22"/>
              </w:rPr>
              <w:br/>
              <w:t>2.7. Модифiкована аудиторська думка</w:t>
            </w:r>
            <w:r w:rsidRPr="009D7861">
              <w:rPr>
                <w:rFonts w:ascii="Arial Narrow" w:hAnsi="Arial Narrow"/>
                <w:color w:val="000000"/>
                <w:sz w:val="22"/>
              </w:rPr>
              <w:br/>
              <w:t>Параграф, у якому мiститься модифiкована аудиторська думка, тому що в процесi проведення аудиту iснує наведена нижче обставина:</w:t>
            </w:r>
            <w:r w:rsidRPr="009D7861">
              <w:rPr>
                <w:rFonts w:ascii="Arial Narrow" w:hAnsi="Arial Narrow"/>
                <w:color w:val="000000"/>
                <w:sz w:val="22"/>
              </w:rPr>
              <w:br/>
              <w:t>- обмеження обсягу роботи аудитора. Оскiльки призначення аудитора Товариства вiдбулося пiсля дати проведення iнвентаризацiї активiв та зобов'язань, аудитор не мав змоги спостерiгати за проведенням iнвентаризацiї. Внаслiдок цього у аудитора вiдсутня можливiсть пiдтвердити фактичну наявнiсть товарно-матерiальних цiнностей, вiдображених в балансi Товариства, за допомогою аудиторських процедур. Тому аудитор вiдмовляється вiд висловлювання своєї думки у виглядi не модифiкованого аудиторського висновку. Цi обмеження щодо обсягу аудиту не можуть привести до значних коригування фiнансової звiтностi, якi могли б бути за вiдсутностi обмеження.</w:t>
            </w:r>
            <w:r w:rsidRPr="009D7861">
              <w:rPr>
                <w:rFonts w:ascii="Arial Narrow" w:hAnsi="Arial Narrow"/>
                <w:color w:val="000000"/>
                <w:sz w:val="22"/>
              </w:rPr>
              <w:br/>
              <w:t xml:space="preserve">2.6.5. Аудитор описує факти, що призвели до модифiкацiї думки аудитора, та оцiнює їх суттєвiсть </w:t>
            </w:r>
            <w:r w:rsidRPr="009D7861">
              <w:rPr>
                <w:rFonts w:ascii="Arial Narrow" w:hAnsi="Arial Narrow"/>
                <w:color w:val="000000"/>
                <w:sz w:val="22"/>
              </w:rPr>
              <w:br/>
              <w:t>Нами визначено суттєвiсть на рiвнi фiнансової звiтностi в цiлому в розмiрi 2893 тис. грн. вiдповiдно до МСА 320"Суттєвiсть при плануваннi та проведеннi аудиту", а також розглянутi ризики iснування iнших невиявлених викривлень - МСА 450 "Оцiнка викривлень, iдентифiкованих пiд час аудиту".</w:t>
            </w:r>
            <w:r w:rsidRPr="009D7861">
              <w:rPr>
                <w:rFonts w:ascii="Arial Narrow" w:hAnsi="Arial Narrow"/>
                <w:color w:val="000000"/>
                <w:sz w:val="22"/>
              </w:rPr>
              <w:br/>
              <w:t>Припущення про безперервнiсть господарської дiяльностi товариства, розглядається аудитом у вiдповiдностi до МСА 570 "Безперервнiсть" як така, що продовжуватиме свою дiяльнiсть у близькому майбутньому, не маючи нi намiру, нi потреби лiквiдуватися або припиняти її. Це базується на судженi аудитора, а також на даних бухгалтерського облiку акцiонерного товариства та проведених бесiд (наданих запитiв) управлiнському персоналу по даному питанню.</w:t>
            </w:r>
            <w:r w:rsidRPr="009D7861">
              <w:rPr>
                <w:rFonts w:ascii="Arial Narrow" w:hAnsi="Arial Narrow"/>
                <w:color w:val="000000"/>
                <w:sz w:val="22"/>
              </w:rPr>
              <w:br/>
              <w:t>Аудитор не має змоги отримати достатнi i прийнятнi аудиторськi докази для обгрунтування думки, проте доходить висновку, що можливий вплив на фiнансову звiтнiсть, невиявлених викривлень, якщо такi є, може бути суттєвим, проте не всеохоплюючим,вiдповiдно до МСА 705 "Модифiкацiя думки у звiтi незалежного аудитора".</w:t>
            </w:r>
            <w:r w:rsidRPr="009D7861">
              <w:rPr>
                <w:rFonts w:ascii="Arial Narrow" w:hAnsi="Arial Narrow"/>
                <w:color w:val="000000"/>
                <w:sz w:val="22"/>
              </w:rPr>
              <w:br/>
              <w:t>2.7. Iнша допомiжна iнформацiя</w:t>
            </w:r>
            <w:r w:rsidRPr="009D7861">
              <w:rPr>
                <w:rFonts w:ascii="Arial Narrow" w:hAnsi="Arial Narrow"/>
                <w:color w:val="000000"/>
                <w:sz w:val="22"/>
              </w:rPr>
              <w:br/>
              <w:t>Мета та обсяг аудиту фiнансових звiтiв формулюються на основi умови обмеження вiдповiдальностi аудитора iнформацiєю, зазначеною в аудиторському висновку. Аудитор не несе окремої вiдповiдальностi за визначення, чи викладення iншої iнформацiї належним чином.</w:t>
            </w:r>
            <w:r w:rsidRPr="009D7861">
              <w:rPr>
                <w:rFonts w:ascii="Arial Narrow" w:hAnsi="Arial Narrow"/>
                <w:color w:val="000000"/>
                <w:sz w:val="22"/>
              </w:rPr>
              <w:br/>
              <w:t>Висловлення думки щодо розкриття iнформацiї за видами активiв</w:t>
            </w:r>
            <w:r w:rsidRPr="009D7861">
              <w:rPr>
                <w:rFonts w:ascii="Arial Narrow" w:hAnsi="Arial Narrow"/>
                <w:color w:val="000000"/>
                <w:sz w:val="22"/>
              </w:rPr>
              <w:br/>
              <w:t>Облiк основних засобiв, нематерiальних активiв та малоцiнних необоротних матерiальних активiв.</w:t>
            </w:r>
            <w:r w:rsidRPr="009D7861">
              <w:rPr>
                <w:rFonts w:ascii="Arial Narrow" w:hAnsi="Arial Narrow"/>
                <w:color w:val="000000"/>
                <w:sz w:val="22"/>
              </w:rPr>
              <w:br/>
              <w:t>На балансi Товариства станом на 31.12.2012р. облiковуються основнi засоби, вартiсть яких складає:</w:t>
            </w:r>
            <w:r w:rsidRPr="009D7861">
              <w:rPr>
                <w:rFonts w:ascii="Arial Narrow" w:hAnsi="Arial Narrow"/>
                <w:color w:val="000000"/>
                <w:sz w:val="22"/>
              </w:rPr>
              <w:br/>
              <w:t>первинна - 25610 тис. грн.,</w:t>
            </w:r>
            <w:r w:rsidRPr="009D7861">
              <w:rPr>
                <w:rFonts w:ascii="Arial Narrow" w:hAnsi="Arial Narrow"/>
                <w:color w:val="000000"/>
                <w:sz w:val="22"/>
              </w:rPr>
              <w:br/>
              <w:t xml:space="preserve">залишкова - 12646 тис. грн., </w:t>
            </w:r>
            <w:r w:rsidRPr="009D7861">
              <w:rPr>
                <w:rFonts w:ascii="Arial Narrow" w:hAnsi="Arial Narrow"/>
                <w:color w:val="000000"/>
                <w:sz w:val="22"/>
              </w:rPr>
              <w:br/>
              <w:t xml:space="preserve">знос - 12964 тис. грн. </w:t>
            </w:r>
            <w:r w:rsidRPr="009D7861">
              <w:rPr>
                <w:rFonts w:ascii="Arial Narrow" w:hAnsi="Arial Narrow"/>
                <w:color w:val="000000"/>
                <w:sz w:val="22"/>
              </w:rPr>
              <w:br/>
              <w:t xml:space="preserve">Бухгалтерський облiк основних засобiв ведеться на пiдставi первинних документiв по фактичним витратам на їх </w:t>
            </w:r>
            <w:r w:rsidRPr="009D7861">
              <w:rPr>
                <w:rFonts w:ascii="Arial Narrow" w:hAnsi="Arial Narrow"/>
                <w:color w:val="000000"/>
                <w:sz w:val="22"/>
              </w:rPr>
              <w:lastRenderedPageBreak/>
              <w:t>придбання, виготовлення та установку. Для цiлей бухгалтерського облiку основнi засоби класифiкованi за групами передбаченими П(С)БО – 7. Данi аналiтичного облiку основних засобiв вiдповiдають даним їх синтетичного облiку. Незавершенi капiтальнi iнвестицiї не облiковуються.</w:t>
            </w:r>
            <w:r w:rsidRPr="009D7861">
              <w:rPr>
                <w:rFonts w:ascii="Arial Narrow" w:hAnsi="Arial Narrow"/>
                <w:color w:val="000000"/>
                <w:sz w:val="22"/>
              </w:rPr>
              <w:br/>
              <w:t xml:space="preserve">На балансi Товариства станом на 31.12.2012р. облiковуються нематерiальнi активи, вартiсть яких складає: </w:t>
            </w:r>
            <w:r w:rsidRPr="009D7861">
              <w:rPr>
                <w:rFonts w:ascii="Arial Narrow" w:hAnsi="Arial Narrow"/>
                <w:color w:val="000000"/>
                <w:sz w:val="22"/>
              </w:rPr>
              <w:br/>
              <w:t>первинна - 24 тис. грн.,</w:t>
            </w:r>
            <w:r w:rsidRPr="009D7861">
              <w:rPr>
                <w:rFonts w:ascii="Arial Narrow" w:hAnsi="Arial Narrow"/>
                <w:color w:val="000000"/>
                <w:sz w:val="22"/>
              </w:rPr>
              <w:br/>
              <w:t xml:space="preserve">залишкова - 6 тис. грн., </w:t>
            </w:r>
            <w:r w:rsidRPr="009D7861">
              <w:rPr>
                <w:rFonts w:ascii="Arial Narrow" w:hAnsi="Arial Narrow"/>
                <w:color w:val="000000"/>
                <w:sz w:val="22"/>
              </w:rPr>
              <w:br/>
              <w:t xml:space="preserve">накопичена амортизацiя - 18 тис. грн. </w:t>
            </w:r>
            <w:r w:rsidRPr="009D7861">
              <w:rPr>
                <w:rFonts w:ascii="Arial Narrow" w:hAnsi="Arial Narrow"/>
                <w:color w:val="000000"/>
                <w:sz w:val="22"/>
              </w:rPr>
              <w:br/>
              <w:t xml:space="preserve">При розкриттi iнформацiї у фiнансовiй звiтностi щодо кожної групи основних засобiв товариство керується вимогами П(С)БО № 7 i П(С)БО №8. </w:t>
            </w:r>
            <w:r w:rsidRPr="009D7861">
              <w:rPr>
                <w:rFonts w:ascii="Arial Narrow" w:hAnsi="Arial Narrow"/>
                <w:color w:val="000000"/>
                <w:sz w:val="22"/>
              </w:rPr>
              <w:br/>
              <w:t>Облiк фiнансових iнвестицiй</w:t>
            </w:r>
            <w:r w:rsidRPr="009D7861">
              <w:rPr>
                <w:rFonts w:ascii="Arial Narrow" w:hAnsi="Arial Narrow"/>
                <w:color w:val="000000"/>
                <w:sz w:val="22"/>
              </w:rPr>
              <w:br/>
              <w:t xml:space="preserve">Фiнансовi iнвестицiї – активiв, якi утримуються Товариством з метою збiльшення прибутку (вiдсоткiв, дивiдендiв, тощо), зростання вартостi капiтального або iнших вигод для iнвестора, згiдно наданих до перевiрки документiв, на балансi Товариства станом на 31.12.2012р. облiковуються у розмiрi - 170 тис. грн. </w:t>
            </w:r>
            <w:r w:rsidRPr="009D7861">
              <w:rPr>
                <w:rFonts w:ascii="Arial Narrow" w:hAnsi="Arial Narrow"/>
                <w:color w:val="000000"/>
                <w:sz w:val="22"/>
              </w:rPr>
              <w:br/>
              <w:t>Запаси</w:t>
            </w:r>
            <w:r w:rsidRPr="009D7861">
              <w:rPr>
                <w:rFonts w:ascii="Arial Narrow" w:hAnsi="Arial Narrow"/>
                <w:color w:val="000000"/>
                <w:sz w:val="22"/>
              </w:rPr>
              <w:br/>
              <w:t>Товариство визначає запаси активом, якщо iснує ймовiрнiсть того, що в майбутньому буде отримано економiчнi вигоди, пов’язанi з їх використанням, та їх вартiсть може бути достовiрно визначена. Вартiсть залишкiв виробничих запасiв Товариства станом на 31.12.2012р. становить:</w:t>
            </w:r>
            <w:r w:rsidRPr="009D7861">
              <w:rPr>
                <w:rFonts w:ascii="Arial Narrow" w:hAnsi="Arial Narrow"/>
                <w:color w:val="000000"/>
                <w:sz w:val="22"/>
              </w:rPr>
              <w:br/>
              <w:t xml:space="preserve">- виробничi запаси – 13274 тис. грн.; </w:t>
            </w:r>
            <w:r w:rsidRPr="009D7861">
              <w:rPr>
                <w:rFonts w:ascii="Arial Narrow" w:hAnsi="Arial Narrow"/>
                <w:color w:val="000000"/>
                <w:sz w:val="22"/>
              </w:rPr>
              <w:br/>
              <w:t>- готова продукцiя – 28 тис. грн.;</w:t>
            </w:r>
            <w:r w:rsidRPr="009D7861">
              <w:rPr>
                <w:rFonts w:ascii="Arial Narrow" w:hAnsi="Arial Narrow"/>
                <w:color w:val="000000"/>
                <w:sz w:val="22"/>
              </w:rPr>
              <w:br/>
              <w:t>- товари – 75 тис. грн.</w:t>
            </w:r>
            <w:r w:rsidRPr="009D7861">
              <w:rPr>
                <w:rFonts w:ascii="Arial Narrow" w:hAnsi="Arial Narrow"/>
                <w:color w:val="000000"/>
                <w:sz w:val="22"/>
              </w:rPr>
              <w:br/>
              <w:t>Методи оцiнки запасiв Товариство здiйснює у вiдповiдностi з П(С)БО – 9 "Запаси" та згiдно прийнятої облiкової полiтики. Бухгалтерський облiк вищезазначених засобiв вiдповiдає вимогам та нормам П(С)БО – 9 "Запаси". Перевiркою правильностi ведення облiку придбання, руху, реалiзацiї та списання запасiв порушень не встановлено.</w:t>
            </w:r>
            <w:r w:rsidRPr="009D7861">
              <w:rPr>
                <w:rFonts w:ascii="Arial Narrow" w:hAnsi="Arial Narrow"/>
                <w:color w:val="000000"/>
                <w:sz w:val="22"/>
              </w:rPr>
              <w:br/>
              <w:t>Дебiторська заборгованiсть</w:t>
            </w:r>
            <w:r w:rsidRPr="009D7861">
              <w:rPr>
                <w:rFonts w:ascii="Arial Narrow" w:hAnsi="Arial Narrow"/>
                <w:color w:val="000000"/>
                <w:sz w:val="22"/>
              </w:rPr>
              <w:br/>
              <w:t>Визначення i оцiнку реальностi дебiторської заборгованостi Товариство проводить у вiдповiдностi до П(С)БО-10 "Дебiторська заборгованiсть". Дебiторську заборгованiсть Товариство визнає активом, якщо iснує ймовiрнiсть отримання майбутнiх економiчних вигод та може бути достовiрно визначена її сума. Довгострокова дебiторська заборгованiсть станом на 31.12.2012р. Товариства не облiковується. Поточна дебiторська заборгованiсть за продукцiю, товари, роботи, послуги виникає, коли Товариство реалiзує продукцiю (товари, роботи, послуги) в кредит (з вiдстрочкою платежу). Така дебiторська заборгованiсть визначається активом одночасно з визначенням доходу вiд реалiзацiї товарiв, робiт, послуг. Станом на 31.12.2012р. поточна дебiторська заборгованiсть на Товариствi становить:</w:t>
            </w:r>
            <w:r w:rsidRPr="009D7861">
              <w:rPr>
                <w:rFonts w:ascii="Arial Narrow" w:hAnsi="Arial Narrow"/>
                <w:color w:val="000000"/>
                <w:sz w:val="22"/>
              </w:rPr>
              <w:br/>
              <w:t>- За роботи, товари, послуги – 7675 тис. грн.;</w:t>
            </w:r>
            <w:r w:rsidRPr="009D7861">
              <w:rPr>
                <w:rFonts w:ascii="Arial Narrow" w:hAnsi="Arial Narrow"/>
                <w:color w:val="000000"/>
                <w:sz w:val="22"/>
              </w:rPr>
              <w:br/>
              <w:t>- З бюджетом – 17 тис. грн.;</w:t>
            </w:r>
            <w:r w:rsidRPr="009D7861">
              <w:rPr>
                <w:rFonts w:ascii="Arial Narrow" w:hAnsi="Arial Narrow"/>
                <w:color w:val="000000"/>
                <w:sz w:val="22"/>
              </w:rPr>
              <w:br/>
              <w:t>- За виданими авансами – 15558 тис. грн.;</w:t>
            </w:r>
            <w:r w:rsidRPr="009D7861">
              <w:rPr>
                <w:rFonts w:ascii="Arial Narrow" w:hAnsi="Arial Narrow"/>
                <w:color w:val="000000"/>
                <w:sz w:val="22"/>
              </w:rPr>
              <w:br/>
              <w:t>- Iз внутрiшнiх розрахункiв – 659 тис. грн.;</w:t>
            </w:r>
            <w:r w:rsidRPr="009D7861">
              <w:rPr>
                <w:rFonts w:ascii="Arial Narrow" w:hAnsi="Arial Narrow"/>
                <w:color w:val="000000"/>
                <w:sz w:val="22"/>
              </w:rPr>
              <w:br/>
              <w:t>- Iнша поточна дебiторська заборгованiсть – 335 тис. грн.</w:t>
            </w:r>
            <w:r w:rsidRPr="009D7861">
              <w:rPr>
                <w:rFonts w:ascii="Arial Narrow" w:hAnsi="Arial Narrow"/>
                <w:color w:val="000000"/>
                <w:sz w:val="22"/>
              </w:rPr>
              <w:br/>
              <w:t xml:space="preserve">Поточну дебiторську заборгованiсть за роботи, товари, послуги Товариство включає до пiдсумку балансу за чистою реалiзацiйною вартiстю. Згiдно обраної облiкової полiтики величину резерву сумнiвних боргiв Товариство повинно визначити виходячи з платоспроможностi окремих дебiторiв. В перевiряємому перiодi резерв сумнiвних боргiв не нараховувався. Наявностi дебiторської заборгованостi, строк позовної давностi якої минув, перевiркою не встановлено. Порушень в веденнi облiку розрахункiв з дебiторами перевiркою не встановлено. Поточнi фiнансовi iнвестицiї не облiковуються. Iншi необоротнi активи не облiковуються. </w:t>
            </w:r>
            <w:r w:rsidRPr="009D7861">
              <w:rPr>
                <w:rFonts w:ascii="Arial Narrow" w:hAnsi="Arial Narrow"/>
                <w:color w:val="000000"/>
                <w:sz w:val="22"/>
              </w:rPr>
              <w:br/>
              <w:t>Висловлення думки щодо розкриття iнформацiї про зобов’язання</w:t>
            </w:r>
            <w:r w:rsidRPr="009D7861">
              <w:rPr>
                <w:rFonts w:ascii="Arial Narrow" w:hAnsi="Arial Narrow"/>
                <w:color w:val="000000"/>
                <w:sz w:val="22"/>
              </w:rPr>
              <w:br/>
              <w:t>Визначення, облiк та оцiнка зобов’язань Товариством проводиться у вiдповiдностi до П(С)БО-11 "Зобов’язання". Зобов’язання вiдображається у балансi Товариства за умови, що його оцiнка може бути достовiрно визначена та iснує ймовiрнiсть зменшення економiчних вигод у майбутньому внаслiдок його зменшення. За перiод, що перевiрявся, довгостроковi зобов’язання облiковуються у розмiрi – 148 тис. грн. Станом на 31.12.2012р. поточнi зобов’язання становлять:</w:t>
            </w:r>
            <w:r w:rsidRPr="009D7861">
              <w:rPr>
                <w:rFonts w:ascii="Arial Narrow" w:hAnsi="Arial Narrow"/>
                <w:color w:val="000000"/>
                <w:sz w:val="22"/>
              </w:rPr>
              <w:br/>
              <w:t>1. Кредиторська заборгованiсть за роботи, товари, послуги – 16088 тис. грн.</w:t>
            </w:r>
            <w:r w:rsidRPr="009D7861">
              <w:rPr>
                <w:rFonts w:ascii="Arial Narrow" w:hAnsi="Arial Narrow"/>
                <w:color w:val="000000"/>
                <w:sz w:val="22"/>
              </w:rPr>
              <w:br/>
              <w:t>2. Поточнi зобов’язання за розрахунками:</w:t>
            </w:r>
            <w:r w:rsidRPr="009D7861">
              <w:rPr>
                <w:rFonts w:ascii="Arial Narrow" w:hAnsi="Arial Narrow"/>
                <w:color w:val="000000"/>
                <w:sz w:val="22"/>
              </w:rPr>
              <w:br/>
              <w:t>- з одержаних авансiв – 23888 тис. грн.;</w:t>
            </w:r>
            <w:r w:rsidRPr="009D7861">
              <w:rPr>
                <w:rFonts w:ascii="Arial Narrow" w:hAnsi="Arial Narrow"/>
                <w:color w:val="000000"/>
                <w:sz w:val="22"/>
              </w:rPr>
              <w:br/>
              <w:t>- з бюджетом – 110 тис. грн.;</w:t>
            </w:r>
            <w:r w:rsidRPr="009D7861">
              <w:rPr>
                <w:rFonts w:ascii="Arial Narrow" w:hAnsi="Arial Narrow"/>
                <w:color w:val="000000"/>
                <w:sz w:val="22"/>
              </w:rPr>
              <w:br/>
              <w:t>- зi страхування – 138 тис. грн.;</w:t>
            </w:r>
            <w:r w:rsidRPr="009D7861">
              <w:rPr>
                <w:rFonts w:ascii="Arial Narrow" w:hAnsi="Arial Narrow"/>
                <w:color w:val="000000"/>
                <w:sz w:val="22"/>
              </w:rPr>
              <w:br/>
              <w:t>- з оплати працi –266 тис. грн.;</w:t>
            </w:r>
            <w:r w:rsidRPr="009D7861">
              <w:rPr>
                <w:rFonts w:ascii="Arial Narrow" w:hAnsi="Arial Narrow"/>
                <w:color w:val="000000"/>
                <w:sz w:val="22"/>
              </w:rPr>
              <w:br/>
              <w:t>4. Iншi поточнi зобов’язання – 10180 тис. грн.</w:t>
            </w:r>
            <w:r w:rsidRPr="009D7861">
              <w:rPr>
                <w:rFonts w:ascii="Arial Narrow" w:hAnsi="Arial Narrow"/>
                <w:color w:val="000000"/>
                <w:sz w:val="22"/>
              </w:rPr>
              <w:br/>
              <w:t xml:space="preserve">Поточнi зобов’язання вiдображаються в балансi Товариства за сумою погашення. Векселi виданi – 100 тис. грн. Наявностi непогашеної заборгованостi за позиками банкiв, перевiркою не встановлено. Порушень в правильностi ведення облiку та вiдображення в балансi поточних зобов’язань, перевiркою не встановлено. Кредиторської заборгованостi строк позовної давностi якої минув, перевiркою не встановлено. </w:t>
            </w:r>
            <w:r w:rsidRPr="009D7861">
              <w:rPr>
                <w:rFonts w:ascii="Arial Narrow" w:hAnsi="Arial Narrow"/>
                <w:color w:val="000000"/>
                <w:sz w:val="22"/>
              </w:rPr>
              <w:br/>
              <w:t>Висловлення думки щодо розкриття iнформацiї про власний капiтал</w:t>
            </w:r>
            <w:r w:rsidRPr="009D7861">
              <w:rPr>
                <w:rFonts w:ascii="Arial Narrow" w:hAnsi="Arial Narrow"/>
                <w:color w:val="000000"/>
                <w:sz w:val="22"/>
              </w:rPr>
              <w:br/>
              <w:t xml:space="preserve">Визначення, облiк та оцiнка власного капiталу Товариством проводиться у вiдповiдностi до П(С)БО-5 "Власний капiтал". </w:t>
            </w:r>
            <w:r w:rsidRPr="009D7861">
              <w:rPr>
                <w:rFonts w:ascii="Arial Narrow" w:hAnsi="Arial Narrow"/>
                <w:color w:val="000000"/>
                <w:sz w:val="22"/>
              </w:rPr>
              <w:lastRenderedPageBreak/>
              <w:t>Власний капiтал має наступну структуру:</w:t>
            </w:r>
            <w:r w:rsidRPr="009D7861">
              <w:rPr>
                <w:rFonts w:ascii="Arial Narrow" w:hAnsi="Arial Narrow"/>
                <w:color w:val="000000"/>
                <w:sz w:val="22"/>
              </w:rPr>
              <w:br/>
              <w:t>Статутний капiтал</w:t>
            </w:r>
            <w:r w:rsidRPr="009D7861">
              <w:rPr>
                <w:rFonts w:ascii="Arial Narrow" w:hAnsi="Arial Narrow"/>
                <w:color w:val="000000"/>
                <w:sz w:val="22"/>
              </w:rPr>
              <w:br/>
              <w:t xml:space="preserve">Статутний капiтал Приватного акцiонерного товариства "АГРОБУДМЕХАНIЗАЦIЯ" (надалi – Товариство) складає 422 425 (чотириста двадцять двi тисячi чотириста двадцять п’ять) гривень 08 копiйок. Свiдоцтво про випуск цiнних паперiв №18/10/1/11 видане ДКЦПФР 10.01.2011р. Аудитор пiдтверджує формування Статутного капiталу Приватного акцiонерного товариства "АГРОБУДМЕХАНIЗАЦIЯ" у розмiрi 422 425 (чотириста двадцять двi тисячi чотириста двадцять п’ять) гривень 08 копiйок, що становить 100,0% Статутного капiталу Товариства вiдповiдно до Статуту станом на 31 грудня 2012р. </w:t>
            </w:r>
            <w:r w:rsidRPr="009D7861">
              <w:rPr>
                <w:rFonts w:ascii="Arial Narrow" w:hAnsi="Arial Narrow"/>
                <w:color w:val="000000"/>
                <w:sz w:val="22"/>
              </w:rPr>
              <w:br/>
              <w:t>З використанням тестiв контролю перевiрено iнформацiю, що пiдтверджує сплату до статутного капiталу вiдповiдно до чинного законодавства України. Надана документацiя вiдображає реальний стан статутного капiталу суб’єкта перевiрки. В бухгалтерському облiку "Статутний капiтал" облiковується на рахунку 40. Порушень в веденнi облiку рахунку 40 "Статутний капiтал" перевiркою не встановлено.</w:t>
            </w:r>
            <w:r w:rsidRPr="009D7861">
              <w:rPr>
                <w:rFonts w:ascii="Arial Narrow" w:hAnsi="Arial Narrow"/>
                <w:color w:val="000000"/>
                <w:sz w:val="22"/>
              </w:rPr>
              <w:br/>
              <w:t>Додатковий вкладений капiтал</w:t>
            </w:r>
            <w:r w:rsidRPr="009D7861">
              <w:rPr>
                <w:rFonts w:ascii="Arial Narrow" w:hAnsi="Arial Narrow"/>
                <w:color w:val="000000"/>
                <w:sz w:val="22"/>
              </w:rPr>
              <w:br/>
              <w:t>Згiдно наданих до перевiрки документiв на балансi Товариства станом на 31.12.2012р. додатковий вкладений капiтал облiковується у розмiрi – 332 тис. грн.</w:t>
            </w:r>
            <w:r w:rsidRPr="009D7861">
              <w:rPr>
                <w:rFonts w:ascii="Arial Narrow" w:hAnsi="Arial Narrow"/>
                <w:color w:val="000000"/>
                <w:sz w:val="22"/>
              </w:rPr>
              <w:br/>
              <w:t>Резервний капiтал</w:t>
            </w:r>
            <w:r w:rsidRPr="009D7861">
              <w:rPr>
                <w:rFonts w:ascii="Arial Narrow" w:hAnsi="Arial Narrow"/>
                <w:color w:val="000000"/>
                <w:sz w:val="22"/>
              </w:rPr>
              <w:br/>
              <w:t>Згiдно наданих до перевiрки документiв на балансi Товариства станом на 31.12.2012р. резервний капiтал облiковується у розмiрi – 4552 тис. грн.</w:t>
            </w:r>
            <w:r w:rsidRPr="009D7861">
              <w:rPr>
                <w:rFonts w:ascii="Arial Narrow" w:hAnsi="Arial Narrow"/>
                <w:color w:val="000000"/>
                <w:sz w:val="22"/>
              </w:rPr>
              <w:br/>
              <w:t>Неоплачений капiтал</w:t>
            </w:r>
            <w:r w:rsidRPr="009D7861">
              <w:rPr>
                <w:rFonts w:ascii="Arial Narrow" w:hAnsi="Arial Narrow"/>
                <w:color w:val="000000"/>
                <w:sz w:val="22"/>
              </w:rPr>
              <w:br/>
              <w:t>Згiдно наданих до перевiрки документiв на балансi Товариства станом на 31.12.2012р. неоплачений капiтал не облiковується.</w:t>
            </w:r>
            <w:r w:rsidRPr="009D7861">
              <w:rPr>
                <w:rFonts w:ascii="Arial Narrow" w:hAnsi="Arial Narrow"/>
                <w:color w:val="000000"/>
                <w:sz w:val="22"/>
              </w:rPr>
              <w:br/>
              <w:t>Облiк фiнансових результатiв та використання прибутку</w:t>
            </w:r>
            <w:r w:rsidRPr="009D7861">
              <w:rPr>
                <w:rFonts w:ascii="Arial Narrow" w:hAnsi="Arial Narrow"/>
                <w:color w:val="000000"/>
                <w:sz w:val="22"/>
              </w:rPr>
              <w:br/>
              <w:t>Доходи вiд реалiзацiї товарiв, робiт, послуг, їх класифiкацiю та оцiнку Товариство визначає у вiдповiдностi з вимогами П(С)БО – 15 "Доходи". Доходи вiдображаються в облiку та в звiтностi у момент їх виникнення, незалежно вiд часу надходження i сплати грошей. Данi про реалiзацiю є достовiрними i вiдповiдають первинним документам. Вибiрковою перевiркою правильностi визначення валових доходiв, порушень не встановлено. Визначення фiнансових результатiв вiдбувається згiдно з чинним законодавством. Чистий прибуток за 2012 р. становить 292 тис. грн. Перевiркою правильностi вiдображення в облiку фiнансових результатiв порушень не встановлено.</w:t>
            </w:r>
            <w:r w:rsidRPr="009D7861">
              <w:rPr>
                <w:rFonts w:ascii="Arial Narrow" w:hAnsi="Arial Narrow"/>
                <w:color w:val="000000"/>
                <w:sz w:val="22"/>
              </w:rPr>
              <w:br/>
              <w:t>Аналiз показникiв фiнансового стану</w:t>
            </w:r>
            <w:r w:rsidRPr="009D7861">
              <w:rPr>
                <w:rFonts w:ascii="Arial Narrow" w:hAnsi="Arial Narrow"/>
                <w:color w:val="000000"/>
                <w:sz w:val="22"/>
              </w:rPr>
              <w:br/>
              <w:t>Показники фiнансового стану Приватне акцiонерне товариство "АГРОБУДМЕХАНIЗАЦIЯ" станом на 31.12.2012р.</w:t>
            </w:r>
            <w:r w:rsidRPr="009D7861">
              <w:rPr>
                <w:rFonts w:ascii="Arial Narrow" w:hAnsi="Arial Narrow"/>
                <w:color w:val="000000"/>
                <w:sz w:val="22"/>
              </w:rPr>
              <w:br/>
              <w:t>№ п/п</w:t>
            </w:r>
            <w:r w:rsidRPr="009D7861">
              <w:rPr>
                <w:rFonts w:ascii="Arial Narrow" w:hAnsi="Arial Narrow"/>
                <w:color w:val="000000"/>
                <w:sz w:val="22"/>
              </w:rPr>
              <w:br/>
              <w:t>Показники</w:t>
            </w:r>
            <w:r w:rsidRPr="009D7861">
              <w:rPr>
                <w:rFonts w:ascii="Arial Narrow" w:hAnsi="Arial Narrow"/>
                <w:color w:val="000000"/>
                <w:sz w:val="22"/>
              </w:rPr>
              <w:br/>
              <w:t>Формула розрахунку показника фiнансового стану товариства</w:t>
            </w:r>
            <w:r w:rsidRPr="009D7861">
              <w:rPr>
                <w:rFonts w:ascii="Arial Narrow" w:hAnsi="Arial Narrow"/>
                <w:color w:val="000000"/>
                <w:sz w:val="22"/>
              </w:rPr>
              <w:br/>
              <w:t>Станом на 31.12. 2012 р.</w:t>
            </w:r>
            <w:r w:rsidRPr="009D7861">
              <w:rPr>
                <w:rFonts w:ascii="Arial Narrow" w:hAnsi="Arial Narrow"/>
                <w:color w:val="000000"/>
                <w:sz w:val="22"/>
              </w:rPr>
              <w:br/>
              <w:t>Нормативне</w:t>
            </w:r>
            <w:r w:rsidRPr="009D7861">
              <w:rPr>
                <w:rFonts w:ascii="Arial Narrow" w:hAnsi="Arial Narrow"/>
                <w:color w:val="000000"/>
                <w:sz w:val="22"/>
              </w:rPr>
              <w:br/>
              <w:t>значення</w:t>
            </w:r>
            <w:r w:rsidRPr="009D7861">
              <w:rPr>
                <w:rFonts w:ascii="Arial Narrow" w:hAnsi="Arial Narrow"/>
                <w:color w:val="000000"/>
                <w:sz w:val="22"/>
              </w:rPr>
              <w:br/>
              <w:t>1.</w:t>
            </w:r>
            <w:r w:rsidRPr="009D7861">
              <w:rPr>
                <w:rFonts w:ascii="Arial Narrow" w:hAnsi="Arial Narrow"/>
                <w:color w:val="000000"/>
                <w:sz w:val="22"/>
              </w:rPr>
              <w:br/>
              <w:t>Коефiцiєнт абсолютної лiквiдностi</w:t>
            </w:r>
            <w:r w:rsidRPr="009D7861">
              <w:rPr>
                <w:rFonts w:ascii="Arial Narrow" w:hAnsi="Arial Narrow"/>
                <w:color w:val="000000"/>
                <w:sz w:val="22"/>
              </w:rPr>
              <w:br/>
              <w:t>К1 = Грошовi кошти (ряд230-240):(IV роздiл пасиву)</w:t>
            </w:r>
            <w:r w:rsidRPr="009D7861">
              <w:rPr>
                <w:rFonts w:ascii="Arial Narrow" w:hAnsi="Arial Narrow"/>
                <w:color w:val="000000"/>
                <w:sz w:val="22"/>
              </w:rPr>
              <w:br/>
              <w:t>0,03 0,25-0,5</w:t>
            </w:r>
            <w:r w:rsidRPr="009D7861">
              <w:rPr>
                <w:rFonts w:ascii="Arial Narrow" w:hAnsi="Arial Narrow"/>
                <w:color w:val="000000"/>
                <w:sz w:val="22"/>
              </w:rPr>
              <w:br/>
              <w:t>2</w:t>
            </w:r>
            <w:r w:rsidRPr="009D7861">
              <w:rPr>
                <w:rFonts w:ascii="Arial Narrow" w:hAnsi="Arial Narrow"/>
                <w:color w:val="000000"/>
                <w:sz w:val="22"/>
              </w:rPr>
              <w:br/>
              <w:t>Коефiцiєнт загальної лiквiдностi (покриття)</w:t>
            </w:r>
            <w:r w:rsidRPr="009D7861">
              <w:rPr>
                <w:rFonts w:ascii="Arial Narrow" w:hAnsi="Arial Narrow"/>
                <w:color w:val="000000"/>
                <w:sz w:val="22"/>
              </w:rPr>
              <w:br/>
              <w:t>К2 = (П роздiл активу): (IV роздiл пасиву)</w:t>
            </w:r>
            <w:r w:rsidRPr="009D7861">
              <w:rPr>
                <w:rFonts w:ascii="Arial Narrow" w:hAnsi="Arial Narrow"/>
                <w:color w:val="000000"/>
                <w:sz w:val="22"/>
              </w:rPr>
              <w:br/>
              <w:t>0,89 1,0-2,0</w:t>
            </w:r>
            <w:r w:rsidRPr="009D7861">
              <w:rPr>
                <w:rFonts w:ascii="Arial Narrow" w:hAnsi="Arial Narrow"/>
                <w:color w:val="000000"/>
                <w:sz w:val="22"/>
              </w:rPr>
              <w:br/>
              <w:t>3</w:t>
            </w:r>
            <w:r w:rsidRPr="009D7861">
              <w:rPr>
                <w:rFonts w:ascii="Arial Narrow" w:hAnsi="Arial Narrow"/>
                <w:color w:val="000000"/>
                <w:sz w:val="22"/>
              </w:rPr>
              <w:br/>
              <w:t>Коефiцiєнт фiнансової стiйкостi</w:t>
            </w:r>
            <w:r w:rsidRPr="009D7861">
              <w:rPr>
                <w:rFonts w:ascii="Arial Narrow" w:hAnsi="Arial Narrow"/>
                <w:color w:val="000000"/>
                <w:sz w:val="22"/>
              </w:rPr>
              <w:br/>
              <w:t>К3 = (I роздiл пасиву): (Всього по активу)</w:t>
            </w:r>
            <w:r w:rsidRPr="009D7861">
              <w:rPr>
                <w:rFonts w:ascii="Arial Narrow" w:hAnsi="Arial Narrow"/>
                <w:color w:val="000000"/>
                <w:sz w:val="22"/>
              </w:rPr>
              <w:br/>
              <w:t>0,12 0,25-0,5</w:t>
            </w:r>
            <w:r w:rsidRPr="009D7861">
              <w:rPr>
                <w:rFonts w:ascii="Arial Narrow" w:hAnsi="Arial Narrow"/>
                <w:color w:val="000000"/>
                <w:sz w:val="22"/>
              </w:rPr>
              <w:br/>
              <w:t>4</w:t>
            </w:r>
            <w:r w:rsidRPr="009D7861">
              <w:rPr>
                <w:rFonts w:ascii="Arial Narrow" w:hAnsi="Arial Narrow"/>
                <w:color w:val="000000"/>
                <w:sz w:val="22"/>
              </w:rPr>
              <w:br/>
              <w:t>Коефiцiєнт покриття зобов‘язань</w:t>
            </w:r>
            <w:r w:rsidRPr="009D7861">
              <w:rPr>
                <w:rFonts w:ascii="Arial Narrow" w:hAnsi="Arial Narrow"/>
                <w:color w:val="000000"/>
                <w:sz w:val="22"/>
              </w:rPr>
              <w:br/>
              <w:t>К4 = (Ш роздiл пасиву + IV роздiл пасиву) : (I роздiл пасиву)</w:t>
            </w:r>
            <w:r w:rsidRPr="009D7861">
              <w:rPr>
                <w:rFonts w:ascii="Arial Narrow" w:hAnsi="Arial Narrow"/>
                <w:color w:val="000000"/>
                <w:sz w:val="22"/>
              </w:rPr>
              <w:br/>
              <w:t>7,34 0,5-1,0</w:t>
            </w:r>
            <w:r w:rsidRPr="009D7861">
              <w:rPr>
                <w:rFonts w:ascii="Arial Narrow" w:hAnsi="Arial Narrow"/>
                <w:color w:val="000000"/>
                <w:sz w:val="22"/>
              </w:rPr>
              <w:br/>
              <w:t>5 Коефiцiєнт рентабельностi активiв</w:t>
            </w:r>
            <w:r w:rsidRPr="009D7861">
              <w:rPr>
                <w:rFonts w:ascii="Arial Narrow" w:hAnsi="Arial Narrow"/>
                <w:color w:val="000000"/>
                <w:sz w:val="22"/>
              </w:rPr>
              <w:br/>
              <w:t>К5 = чистий прибуток : (II роздiл активу +III роздiл активу)</w:t>
            </w:r>
            <w:r w:rsidRPr="009D7861">
              <w:rPr>
                <w:rFonts w:ascii="Arial Narrow" w:hAnsi="Arial Narrow"/>
                <w:color w:val="000000"/>
                <w:sz w:val="22"/>
              </w:rPr>
              <w:br/>
              <w:t>0,01 0,10</w:t>
            </w:r>
            <w:r w:rsidRPr="009D7861">
              <w:rPr>
                <w:rFonts w:ascii="Arial Narrow" w:hAnsi="Arial Narrow"/>
                <w:color w:val="000000"/>
                <w:sz w:val="22"/>
              </w:rPr>
              <w:br/>
              <w:t>Для економiчної оцiнки фiнансового стану Приватне акцiонерне товариство "АГРОБУДМЕХАНIЗАЦIЯ", за 2012 рiк використовувався Баланс пiдприємства (форма № 1) станом на 31.12.2011р. та Звiт про фiнансовi результати за 2012 рiк.</w:t>
            </w:r>
            <w:r w:rsidRPr="009D7861">
              <w:rPr>
                <w:rFonts w:ascii="Arial Narrow" w:hAnsi="Arial Narrow"/>
                <w:color w:val="000000"/>
                <w:sz w:val="22"/>
              </w:rPr>
              <w:br/>
              <w:t>Аналiз та оцiнка показникiв фiнансової стабiльностi проводилась з дотриманням правил проведення бухгалтерського та фiнансового аналiзу з використанням економiчних методiв, що не суперечать дiючому законодавству.</w:t>
            </w:r>
            <w:r w:rsidRPr="009D7861">
              <w:rPr>
                <w:rFonts w:ascii="Arial Narrow" w:hAnsi="Arial Narrow"/>
                <w:color w:val="000000"/>
                <w:sz w:val="22"/>
              </w:rPr>
              <w:br/>
              <w:t>Аудитором були розглянутi наступнi показники:</w:t>
            </w:r>
            <w:r w:rsidRPr="009D7861">
              <w:rPr>
                <w:rFonts w:ascii="Arial Narrow" w:hAnsi="Arial Narrow"/>
                <w:color w:val="000000"/>
                <w:sz w:val="22"/>
              </w:rPr>
              <w:br/>
            </w:r>
            <w:r w:rsidRPr="009D7861">
              <w:rPr>
                <w:rFonts w:ascii="Arial Narrow" w:hAnsi="Arial Narrow"/>
                <w:color w:val="000000"/>
                <w:sz w:val="22"/>
              </w:rPr>
              <w:lastRenderedPageBreak/>
              <w:t>1. Коефiцiєнт абсолютної лiквiдностi має низьке значення i його показник свiдчить про те, що короткостроковi зобов'язання пiдприємства не можуть бути швидко погашенi лiквiдними коштами.</w:t>
            </w:r>
            <w:r w:rsidRPr="009D7861">
              <w:rPr>
                <w:rFonts w:ascii="Arial Narrow" w:hAnsi="Arial Narrow"/>
                <w:color w:val="000000"/>
                <w:sz w:val="22"/>
              </w:rPr>
              <w:br/>
              <w:t>2. Коефiцiєнт загальної лiквiдностi (покриття) - його показники мають низьке значення, що свiдчить про те, що пiдприємство не має достатньо коштiв для своєчасного погашення своїх поточних боргiв</w:t>
            </w:r>
            <w:r w:rsidRPr="009D7861">
              <w:rPr>
                <w:rFonts w:ascii="Arial Narrow" w:hAnsi="Arial Narrow"/>
                <w:color w:val="000000"/>
                <w:sz w:val="22"/>
              </w:rPr>
              <w:br/>
              <w:t>3. Коефiцiєнт фiнансової стiйкостi товариства нижче нормативного значення, що свiдчить про те, що у фiнансуваннi активiв частка залученого капiталу бiльше нiж власного.</w:t>
            </w:r>
            <w:r w:rsidRPr="009D7861">
              <w:rPr>
                <w:rFonts w:ascii="Arial Narrow" w:hAnsi="Arial Narrow"/>
                <w:color w:val="000000"/>
                <w:sz w:val="22"/>
              </w:rPr>
              <w:br/>
              <w:t xml:space="preserve">4. Коефiцiєнт покриття зобов‘язань свiдчить про те, що у пiдприємства фiнансова стабiльнiсть забезпечується в цiлому залученими коштами. </w:t>
            </w:r>
            <w:r w:rsidRPr="009D7861">
              <w:rPr>
                <w:rFonts w:ascii="Arial Narrow" w:hAnsi="Arial Narrow"/>
                <w:color w:val="000000"/>
                <w:sz w:val="22"/>
              </w:rPr>
              <w:br/>
              <w:t>5. Коефiцiєнт рентабельностi активiв менше нормативного значення.</w:t>
            </w:r>
            <w:r w:rsidRPr="009D7861">
              <w:rPr>
                <w:rFonts w:ascii="Arial Narrow" w:hAnsi="Arial Narrow"/>
                <w:color w:val="000000"/>
                <w:sz w:val="22"/>
              </w:rPr>
              <w:br/>
              <w:t xml:space="preserve">К5 = чистий прибуток : (II роздiл активу +III роздiл активу)= 0,01. </w:t>
            </w:r>
            <w:r w:rsidRPr="009D7861">
              <w:rPr>
                <w:rFonts w:ascii="Arial Narrow" w:hAnsi="Arial Narrow"/>
                <w:color w:val="000000"/>
                <w:sz w:val="22"/>
              </w:rPr>
              <w:br/>
              <w:t>В цiлому, проведений аналiз показникiв фiнансової звiтностi дає можливiсть характеризувати економiчний стан Товариства як позитивний.</w:t>
            </w:r>
            <w:r w:rsidRPr="009D7861">
              <w:rPr>
                <w:rFonts w:ascii="Arial Narrow" w:hAnsi="Arial Narrow"/>
                <w:color w:val="000000"/>
                <w:sz w:val="22"/>
              </w:rPr>
              <w:br/>
              <w:t>2.7.1. Вiдповiднiсть вимогам чинного законодавства вартостi чистих активiв</w:t>
            </w:r>
            <w:r w:rsidRPr="009D7861">
              <w:rPr>
                <w:rFonts w:ascii="Arial Narrow" w:hAnsi="Arial Narrow"/>
                <w:color w:val="000000"/>
                <w:sz w:val="22"/>
              </w:rPr>
              <w:br/>
              <w:t xml:space="preserve">З метою порiвняння вартостi чистих активiв iз розмiром статутного капiталу, на виконання вимог статтi 155 "Статутний капiтал акцiонерного товариства" Цивiльного кодексу України, аудитором був розрахований розмiр чистих активiв Товариства у вiдповiдностi до методики, викладенiй в рiшеннi ДКЦПФР вiд 17.11.2004 року № 485 "Про схвалення Методичних рекомендацiй щодо визначення вартостi чистих активiв акцiонерних товариств". </w:t>
            </w:r>
            <w:r w:rsidRPr="009D7861">
              <w:rPr>
                <w:rFonts w:ascii="Arial Narrow" w:hAnsi="Arial Narrow"/>
                <w:color w:val="000000"/>
                <w:sz w:val="22"/>
              </w:rPr>
              <w:br/>
              <w:t>Розрахункова вартiсть чистих активiв станом на кiнець звiтного року дорiвнює 6940 тис. грн., тобто є бiльшою вiд розмiру статутного капiталу, який дорiвнює 422 тис. грн. На пiдставi проведеного розрахунку аудитор пiдтверджує вiдповiднiсть розмiру чистих активiв Товариства вимогам чинного законодавства.</w:t>
            </w:r>
            <w:r w:rsidRPr="009D7861">
              <w:rPr>
                <w:rFonts w:ascii="Arial Narrow" w:hAnsi="Arial Narrow"/>
                <w:color w:val="000000"/>
                <w:sz w:val="22"/>
              </w:rPr>
              <w:br/>
              <w:t>2.7.2. Наявнiсть суттєвих невiдповiдностей мiж фiнансовою звiтнiстю та iншою iнформацiєю (МСА720 "Вiдповiдальнiсть аудитора щодо iншої iнформацiї в документах, що мiстять перевiрену аудитором фiнансову звiтнiсть")</w:t>
            </w:r>
            <w:r w:rsidRPr="009D7861">
              <w:rPr>
                <w:rFonts w:ascii="Arial Narrow" w:hAnsi="Arial Narrow"/>
                <w:color w:val="000000"/>
                <w:sz w:val="22"/>
              </w:rPr>
              <w:br/>
              <w:t>Аудитор ознайомився з iншою iнформацiєю, оскiльки iснує можливий вплив на фiнансову звiтнiсть невиявлених викривлень, якi є не всеохоплюючими мiж перевiреною аудитором фiнансовою звiтнiстю та iншою iнформацiєю, та не ставлять пiд сумнiв достовiрнiсть перевiреної аудитором фiнансової звiтностi акцiонерного товариства.</w:t>
            </w:r>
            <w:r w:rsidRPr="009D7861">
              <w:rPr>
                <w:rFonts w:ascii="Arial Narrow" w:hAnsi="Arial Narrow"/>
                <w:color w:val="000000"/>
                <w:sz w:val="22"/>
              </w:rPr>
              <w:br/>
              <w:t>2.7.3. Виконання значних правочинiв</w:t>
            </w:r>
            <w:r w:rsidRPr="009D7861">
              <w:rPr>
                <w:rFonts w:ascii="Arial Narrow" w:hAnsi="Arial Narrow"/>
                <w:color w:val="000000"/>
                <w:sz w:val="22"/>
              </w:rPr>
              <w:br/>
              <w:t>Аудитором отриманi достатнi та прийнятнi аудиторськi докази, що акцiонерне товариство не здiйснювало значних правочинiв (10 i бiльше вiдсоткiв вартостi активiв товариства) за даними останньої рiчної фiнансової звiтностi, вiдповiдно до Закону України "Про акцiонернi товариства".</w:t>
            </w:r>
            <w:r w:rsidRPr="009D7861">
              <w:rPr>
                <w:rFonts w:ascii="Arial Narrow" w:hAnsi="Arial Narrow"/>
                <w:color w:val="000000"/>
                <w:sz w:val="22"/>
              </w:rPr>
              <w:br/>
              <w:t>Вiдкритих судових справ – нема</w:t>
            </w:r>
            <w:r w:rsidRPr="009D7861">
              <w:rPr>
                <w:rFonts w:ascii="Arial Narrow" w:hAnsi="Arial Narrow"/>
                <w:color w:val="000000"/>
                <w:sz w:val="22"/>
              </w:rPr>
              <w:br/>
              <w:t>Тяганини з податковою – нема.</w:t>
            </w:r>
            <w:r w:rsidRPr="009D7861">
              <w:rPr>
                <w:rFonts w:ascii="Arial Narrow" w:hAnsi="Arial Narrow"/>
                <w:color w:val="000000"/>
                <w:sz w:val="22"/>
              </w:rPr>
              <w:br/>
              <w:t>Невиконаних угод – нема.</w:t>
            </w:r>
            <w:r w:rsidRPr="009D7861">
              <w:rPr>
                <w:rFonts w:ascii="Arial Narrow" w:hAnsi="Arial Narrow"/>
                <w:color w:val="000000"/>
                <w:sz w:val="22"/>
              </w:rPr>
              <w:br/>
              <w:t>Заборгованостi бiльше 3-х рокiв – нема.</w:t>
            </w:r>
            <w:r w:rsidRPr="009D7861">
              <w:rPr>
                <w:rFonts w:ascii="Arial Narrow" w:hAnsi="Arial Narrow"/>
                <w:color w:val="000000"/>
                <w:sz w:val="22"/>
              </w:rPr>
              <w:br/>
              <w:t>2.7.4. Стан корпоративного управлiння</w:t>
            </w:r>
            <w:r w:rsidRPr="009D7861">
              <w:rPr>
                <w:rFonts w:ascii="Arial Narrow" w:hAnsi="Arial Narrow"/>
                <w:color w:val="000000"/>
                <w:sz w:val="22"/>
              </w:rPr>
              <w:br/>
              <w:t>Органи управлiння товариством</w:t>
            </w:r>
            <w:r w:rsidRPr="009D7861">
              <w:rPr>
                <w:rFonts w:ascii="Arial Narrow" w:hAnsi="Arial Narrow"/>
                <w:color w:val="000000"/>
                <w:sz w:val="22"/>
              </w:rPr>
              <w:br/>
              <w:t>Вiдповiдно до Статуту (редакцiя вiд 23.03.2011 р.) найвищими повноваженнями, щодо його дiяльностi, надiленi органи управлiння акцiонерного товариства, а саме:</w:t>
            </w:r>
            <w:r w:rsidRPr="009D7861">
              <w:rPr>
                <w:rFonts w:ascii="Arial Narrow" w:hAnsi="Arial Narrow"/>
                <w:color w:val="000000"/>
                <w:sz w:val="22"/>
              </w:rPr>
              <w:br/>
              <w:t>Загальнi Збори;</w:t>
            </w:r>
            <w:r w:rsidRPr="009D7861">
              <w:rPr>
                <w:rFonts w:ascii="Arial Narrow" w:hAnsi="Arial Narrow"/>
                <w:color w:val="000000"/>
                <w:sz w:val="22"/>
              </w:rPr>
              <w:br/>
              <w:t>Наглядова Рада;</w:t>
            </w:r>
            <w:r w:rsidRPr="009D7861">
              <w:rPr>
                <w:rFonts w:ascii="Arial Narrow" w:hAnsi="Arial Narrow"/>
                <w:color w:val="000000"/>
                <w:sz w:val="22"/>
              </w:rPr>
              <w:br/>
              <w:t>Правлiння;</w:t>
            </w:r>
            <w:r w:rsidRPr="009D7861">
              <w:rPr>
                <w:rFonts w:ascii="Arial Narrow" w:hAnsi="Arial Narrow"/>
                <w:color w:val="000000"/>
                <w:sz w:val="22"/>
              </w:rPr>
              <w:br/>
              <w:t>орган контролю – Ревiзiйна комiсiя.</w:t>
            </w:r>
            <w:r w:rsidRPr="009D7861">
              <w:rPr>
                <w:rFonts w:ascii="Arial Narrow" w:hAnsi="Arial Narrow"/>
                <w:color w:val="000000"/>
                <w:sz w:val="22"/>
              </w:rPr>
              <w:br/>
              <w:t>Органiзацiйна структура товариства</w:t>
            </w:r>
            <w:r w:rsidRPr="009D7861">
              <w:rPr>
                <w:rFonts w:ascii="Arial Narrow" w:hAnsi="Arial Narrow"/>
                <w:color w:val="000000"/>
                <w:sz w:val="22"/>
              </w:rPr>
              <w:br/>
              <w:t>Основною дiяльнiстю ПрАТ "АГРОБУДМЕХАНIЗАЦIЯ" є будiвництво житлових i нежитлових будiвель. Основнi виробничi потужностi акцiонерного товариства розташованi за адресою: м. Бориспiль, вул. Привокзальна, буд. 76-А</w:t>
            </w:r>
            <w:r w:rsidRPr="009D7861">
              <w:rPr>
                <w:rFonts w:ascii="Arial Narrow" w:hAnsi="Arial Narrow"/>
                <w:color w:val="000000"/>
                <w:sz w:val="22"/>
              </w:rPr>
              <w:br/>
              <w:t>Управлiнський персонал акцiонерного товариства розташовано за адресою м. Бориспiль, вул. Привокзальна, буд. 76-А</w:t>
            </w:r>
            <w:r w:rsidRPr="009D7861">
              <w:rPr>
                <w:rFonts w:ascii="Arial Narrow" w:hAnsi="Arial Narrow"/>
                <w:color w:val="000000"/>
                <w:sz w:val="22"/>
              </w:rPr>
              <w:br/>
              <w:t>ПрАТ "АГРОБУДМЕХАНIЗАЦIЯ" не входить до складу асоцiацiй, консорцiумiв, концернiв та iнших об"єднань за галузевими, територiальними та iншими принципами.</w:t>
            </w:r>
            <w:r w:rsidRPr="009D7861">
              <w:rPr>
                <w:rFonts w:ascii="Arial Narrow" w:hAnsi="Arial Narrow"/>
                <w:color w:val="000000"/>
                <w:sz w:val="22"/>
              </w:rPr>
              <w:br/>
              <w:t>Корпоративне управлiння ПрАТ "АГРОБУДМЕХАНIЗАЦIЯ" здiйснюється, на нашу думку, по правилам та процедурам прийняття рiшень, щодо дiяльностi товариства, а також розподiл прав i обов’язкiв мiж органами товариства та його учасниками стосовно управлiння вiдповiдно до положення про корпоративне управлiння та Статутом.</w:t>
            </w:r>
            <w:r w:rsidRPr="009D7861">
              <w:rPr>
                <w:rFonts w:ascii="Arial Narrow" w:hAnsi="Arial Narrow"/>
                <w:color w:val="000000"/>
                <w:sz w:val="22"/>
              </w:rPr>
              <w:br/>
              <w:t>Аудитор не отримав повного розумiння основних заходiв, якi товариство використовувала для монiторингу внутрiшнього контролю за фiнансовою звiтнiстю, включаючи тi, що стосуються доречних для аудиту заходiв контролю, а також те, як товариство iнiцiює заходи з виправлення недолiкiв у своїх заходах (МСА 315 "Iдентифiкацiя та оцiнка ризикiв суттєвих викривлень через розумiння суб’єкта господарювання i його середовища").</w:t>
            </w:r>
            <w:r w:rsidRPr="009D7861">
              <w:rPr>
                <w:rFonts w:ascii="Arial Narrow" w:hAnsi="Arial Narrow"/>
                <w:color w:val="000000"/>
                <w:sz w:val="22"/>
              </w:rPr>
              <w:br/>
              <w:t>2.7.5. Iдентифiкацiя та оцiнка ризикiв суттєвого викривлення фiнансової звiтностi внаслiдок шахрайства (МСА 240 "Вiдповiдальнiсть аудитора, що стосується шахрайства, при аудитi фiнансової звiтностi")</w:t>
            </w:r>
            <w:r w:rsidRPr="009D7861">
              <w:rPr>
                <w:rFonts w:ascii="Arial Narrow" w:hAnsi="Arial Narrow"/>
                <w:color w:val="000000"/>
                <w:sz w:val="22"/>
              </w:rPr>
              <w:br/>
              <w:t>Отриманi достатнi та прийнятнi аудиторськi докази, що стосуються оцiнених ризикiв суттєвого викривлення внаслiдок шахрайства, через розробку i застосування прийнятих дiй у вiдповiдь. Конкретнi дiї у вiдповiдь на оцiнку аудитором ризикiв суттєвого викривлення внаслiдок шахрайства є проведена нами iдентифiкацiя умов, а також оцiнки класiв операцiй, залишкiв на рахунках, розкриття iнформацiї та тверджень, на якi вони можуть впливати, а саме:</w:t>
            </w:r>
            <w:r w:rsidRPr="009D7861">
              <w:rPr>
                <w:rFonts w:ascii="Arial Narrow" w:hAnsi="Arial Narrow"/>
                <w:color w:val="000000"/>
                <w:sz w:val="22"/>
              </w:rPr>
              <w:br/>
              <w:t xml:space="preserve">- виконанi процедури по дебiторськiй та кредиторський заборгованостi (акти звiрянь),пiдготовлених управлiнським </w:t>
            </w:r>
            <w:r w:rsidRPr="009D7861">
              <w:rPr>
                <w:rFonts w:ascii="Arial Narrow" w:hAnsi="Arial Narrow"/>
                <w:color w:val="000000"/>
                <w:sz w:val="22"/>
              </w:rPr>
              <w:lastRenderedPageBreak/>
              <w:t>персоналом;</w:t>
            </w:r>
            <w:r w:rsidRPr="009D7861">
              <w:rPr>
                <w:rFonts w:ascii="Arial Narrow" w:hAnsi="Arial Narrow"/>
                <w:color w:val="000000"/>
                <w:sz w:val="22"/>
              </w:rPr>
              <w:br/>
              <w:t>- проведенi пiдрахунки залишкiв на кiнець звiтного перiоду для мiнiмiзацiї ризику незалежного манiпулювання протягом перiоду мiж здiйсненням пiдрахункiв i кiнцем звiтного перiоду;</w:t>
            </w:r>
            <w:r w:rsidRPr="009D7861">
              <w:rPr>
                <w:rFonts w:ascii="Arial Narrow" w:hAnsi="Arial Narrow"/>
                <w:color w:val="000000"/>
                <w:sz w:val="22"/>
              </w:rPr>
              <w:br/>
              <w:t>- використовували комп’ютеризованi методи аудиту, якi мiстяться в електронних файлах операцiй;</w:t>
            </w:r>
            <w:r w:rsidRPr="009D7861">
              <w:rPr>
                <w:rFonts w:ascii="Arial Narrow" w:hAnsi="Arial Narrow"/>
                <w:color w:val="000000"/>
                <w:sz w:val="22"/>
              </w:rPr>
              <w:br/>
              <w:t>- здiйснено тестування цiлiсностi записiв та операцiй, створених за допомогою комп’ютера;</w:t>
            </w:r>
            <w:r w:rsidRPr="009D7861">
              <w:rPr>
                <w:rFonts w:ascii="Arial Narrow" w:hAnsi="Arial Narrow"/>
                <w:color w:val="000000"/>
                <w:sz w:val="22"/>
              </w:rPr>
              <w:br/>
              <w:t>- отримали iнформацiю по судовим позовам пiдготовлених управлiнським персоналом;</w:t>
            </w:r>
            <w:r w:rsidRPr="009D7861">
              <w:rPr>
                <w:rFonts w:ascii="Arial Narrow" w:hAnsi="Arial Narrow"/>
                <w:color w:val="000000"/>
                <w:sz w:val="22"/>
              </w:rPr>
              <w:br/>
              <w:t>- проведена вибiркова перевiрка первинних бухгалтерських документiв та iншої iнформацiї.</w:t>
            </w:r>
            <w:r w:rsidRPr="009D7861">
              <w:rPr>
                <w:rFonts w:ascii="Arial Narrow" w:hAnsi="Arial Narrow"/>
                <w:color w:val="000000"/>
                <w:sz w:val="22"/>
              </w:rPr>
              <w:br/>
              <w:t>2.8 Основнi вiдомостi про аудиторську фiрму</w:t>
            </w:r>
            <w:r w:rsidRPr="009D7861">
              <w:rPr>
                <w:rFonts w:ascii="Arial Narrow" w:hAnsi="Arial Narrow"/>
                <w:color w:val="000000"/>
                <w:sz w:val="22"/>
              </w:rPr>
              <w:br/>
              <w:t>Найменування Приватне пiдприємство "Аудиторська фiрма "СЕРВIС-АУДИТ"</w:t>
            </w:r>
            <w:r w:rsidRPr="009D7861">
              <w:rPr>
                <w:rFonts w:ascii="Arial Narrow" w:hAnsi="Arial Narrow"/>
                <w:color w:val="000000"/>
                <w:sz w:val="22"/>
              </w:rPr>
              <w:br/>
              <w:t>Iдентифiкацiйний код за ЄДРПОУ 32205930</w:t>
            </w:r>
            <w:r w:rsidRPr="009D7861">
              <w:rPr>
                <w:rFonts w:ascii="Arial Narrow" w:hAnsi="Arial Narrow"/>
                <w:color w:val="000000"/>
                <w:sz w:val="22"/>
              </w:rPr>
              <w:br/>
              <w:t>Дата державної реєстрацiї 23.10.2002р.</w:t>
            </w:r>
            <w:r w:rsidRPr="009D7861">
              <w:rPr>
                <w:rFonts w:ascii="Arial Narrow" w:hAnsi="Arial Narrow"/>
                <w:color w:val="000000"/>
                <w:sz w:val="22"/>
              </w:rPr>
              <w:br/>
              <w:t>Орган, що здiйснив реєстрацiю Оболонська районна у мiстi Києвi Державна адмiнiстрацiя</w:t>
            </w:r>
            <w:r w:rsidRPr="009D7861">
              <w:rPr>
                <w:rFonts w:ascii="Arial Narrow" w:hAnsi="Arial Narrow"/>
                <w:color w:val="000000"/>
                <w:sz w:val="22"/>
              </w:rPr>
              <w:br/>
              <w:t xml:space="preserve">Мiсцезнаходження </w:t>
            </w:r>
            <w:smartTag w:uri="urn:schemas-microsoft-com:office:smarttags" w:element="metricconverter">
              <w:smartTagPr>
                <w:attr w:name="ProductID" w:val="04209, м"/>
              </w:smartTagPr>
              <w:r w:rsidRPr="009D7861">
                <w:rPr>
                  <w:rFonts w:ascii="Arial Narrow" w:hAnsi="Arial Narrow"/>
                  <w:color w:val="000000"/>
                  <w:sz w:val="22"/>
                </w:rPr>
                <w:t>04209, м</w:t>
              </w:r>
            </w:smartTag>
            <w:r w:rsidRPr="009D7861">
              <w:rPr>
                <w:rFonts w:ascii="Arial Narrow" w:hAnsi="Arial Narrow"/>
                <w:color w:val="000000"/>
                <w:sz w:val="22"/>
              </w:rPr>
              <w:t>. Київ, вул. Героїв Днiпра, 41</w:t>
            </w:r>
            <w:r w:rsidRPr="009D7861">
              <w:rPr>
                <w:rFonts w:ascii="Arial Narrow" w:hAnsi="Arial Narrow"/>
                <w:color w:val="000000"/>
                <w:sz w:val="22"/>
              </w:rPr>
              <w:br/>
              <w:t>Телефон (факс) (044) 501 26 41</w:t>
            </w:r>
            <w:r w:rsidRPr="009D7861">
              <w:rPr>
                <w:rFonts w:ascii="Arial Narrow" w:hAnsi="Arial Narrow"/>
                <w:color w:val="000000"/>
                <w:sz w:val="22"/>
              </w:rPr>
              <w:br/>
              <w:t>Поточний рахунок 2600130184</w:t>
            </w:r>
            <w:r w:rsidRPr="009D7861">
              <w:rPr>
                <w:rFonts w:ascii="Arial Narrow" w:hAnsi="Arial Narrow"/>
                <w:color w:val="000000"/>
                <w:sz w:val="22"/>
              </w:rPr>
              <w:br/>
              <w:t>МФО 300755</w:t>
            </w:r>
            <w:r w:rsidRPr="009D7861">
              <w:rPr>
                <w:rFonts w:ascii="Arial Narrow" w:hAnsi="Arial Narrow"/>
                <w:color w:val="000000"/>
                <w:sz w:val="22"/>
              </w:rPr>
              <w:br/>
              <w:t>Назва банку Фiлiя АТ БАНКУ "МЕРКУРIЙ" в м. Києвi</w:t>
            </w:r>
            <w:r w:rsidRPr="009D7861">
              <w:rPr>
                <w:rFonts w:ascii="Arial Narrow" w:hAnsi="Arial Narrow"/>
                <w:color w:val="000000"/>
                <w:sz w:val="22"/>
              </w:rPr>
              <w:br/>
              <w:t>Свiдоцтво про включення до Реєстру аудиторських фiрм та аудиторiв № 3090, Рiшення Аудиторської палати України вiд 26.12.2002р. № 118; термiн чинностi до 01.11.2017 р.</w:t>
            </w:r>
            <w:r w:rsidRPr="009D7861">
              <w:rPr>
                <w:rFonts w:ascii="Arial Narrow" w:hAnsi="Arial Narrow"/>
                <w:color w:val="000000"/>
                <w:sz w:val="22"/>
              </w:rPr>
              <w:br/>
              <w:t>(термiн чинностi Свiдоцтва продовжено Рiшенням АПУ вiд 01.11.2012 р. № 260/3)</w:t>
            </w:r>
            <w:r w:rsidRPr="009D7861">
              <w:rPr>
                <w:rFonts w:ascii="Arial Narrow" w:hAnsi="Arial Narrow"/>
                <w:color w:val="000000"/>
                <w:sz w:val="22"/>
              </w:rPr>
              <w:br/>
              <w:t>Директор Красiльнiков Костянтин Рудольфович</w:t>
            </w:r>
            <w:r w:rsidRPr="009D7861">
              <w:rPr>
                <w:rFonts w:ascii="Arial Narrow" w:hAnsi="Arial Narrow"/>
                <w:color w:val="000000"/>
                <w:sz w:val="22"/>
              </w:rPr>
              <w:br/>
              <w:t>Сертифiкат аудитора Серiя А № 005304 вiд 27.06.2002 р., дiйсний до 27.06.2017 р.</w:t>
            </w:r>
            <w:r w:rsidRPr="009D7861">
              <w:rPr>
                <w:rFonts w:ascii="Arial Narrow" w:hAnsi="Arial Narrow"/>
                <w:color w:val="000000"/>
                <w:sz w:val="22"/>
              </w:rPr>
              <w:br/>
              <w:t>2.9 Дата та номер договору на проведення аудиту</w:t>
            </w:r>
            <w:r w:rsidRPr="009D7861">
              <w:rPr>
                <w:rFonts w:ascii="Arial Narrow" w:hAnsi="Arial Narrow"/>
                <w:color w:val="000000"/>
                <w:sz w:val="22"/>
              </w:rPr>
              <w:br/>
              <w:t>Перевiрка проводилась згiдно Договору на проведення аудиту за №0830/РI-12/40 вiд 25.02.2013 року в офiсi Виконавця - м. Київ, вул. Героїв Днiпра, 41.</w:t>
            </w:r>
            <w:r w:rsidRPr="009D7861">
              <w:rPr>
                <w:rFonts w:ascii="Arial Narrow" w:hAnsi="Arial Narrow"/>
                <w:color w:val="000000"/>
                <w:sz w:val="22"/>
              </w:rPr>
              <w:br/>
              <w:t>2.10 Дата початку та дата закiнчення проведення аудиту</w:t>
            </w:r>
            <w:r w:rsidRPr="009D7861">
              <w:rPr>
                <w:rFonts w:ascii="Arial Narrow" w:hAnsi="Arial Narrow"/>
                <w:color w:val="000000"/>
                <w:sz w:val="22"/>
              </w:rPr>
              <w:br/>
              <w:t>Початок проведення перевiрки – 11 березня 2013 року. Перевiрку закiнчено – 15 березня 2013 року. Дата видачi висновку – 15 березня 2013 року в м. Києвi в офiсi Замовника.</w:t>
            </w:r>
            <w:r w:rsidRPr="009D7861">
              <w:rPr>
                <w:rFonts w:ascii="Arial Narrow" w:hAnsi="Arial Narrow"/>
                <w:color w:val="000000"/>
                <w:sz w:val="22"/>
              </w:rPr>
              <w:br/>
            </w:r>
            <w:r w:rsidRPr="009D7861">
              <w:rPr>
                <w:rFonts w:ascii="Arial Narrow" w:hAnsi="Arial Narrow"/>
                <w:color w:val="000000"/>
                <w:sz w:val="22"/>
              </w:rPr>
              <w:br/>
              <w:t xml:space="preserve">2.11 Директор Аудиторської </w:t>
            </w:r>
            <w:r w:rsidRPr="009D7861">
              <w:rPr>
                <w:rFonts w:ascii="Arial Narrow" w:hAnsi="Arial Narrow"/>
                <w:color w:val="000000"/>
                <w:sz w:val="22"/>
              </w:rPr>
              <w:br/>
              <w:t xml:space="preserve">Фiрми "Сервiс-Аудит" Красiльнiков К.Р. </w:t>
            </w:r>
            <w:r w:rsidRPr="009D7861">
              <w:rPr>
                <w:rFonts w:ascii="Arial Narrow" w:hAnsi="Arial Narrow"/>
                <w:color w:val="000000"/>
                <w:sz w:val="22"/>
              </w:rPr>
              <w:br/>
              <w:t xml:space="preserve">2.12 М.П. </w:t>
            </w:r>
            <w:r w:rsidRPr="009D7861">
              <w:rPr>
                <w:rFonts w:ascii="Arial Narrow" w:hAnsi="Arial Narrow"/>
                <w:color w:val="000000"/>
                <w:sz w:val="22"/>
              </w:rPr>
              <w:br/>
              <w:t>2.13 15 березня 2013 року м. Київ</w:t>
            </w:r>
            <w:r w:rsidRPr="009D7861">
              <w:rPr>
                <w:rFonts w:ascii="Arial Narrow" w:hAnsi="Arial Narrow"/>
                <w:color w:val="000000"/>
                <w:sz w:val="22"/>
              </w:rPr>
              <w:br/>
            </w:r>
            <w:r w:rsidRPr="009D7861">
              <w:rPr>
                <w:rFonts w:ascii="Arial Narrow" w:hAnsi="Arial Narrow"/>
                <w:color w:val="000000"/>
                <w:sz w:val="22"/>
              </w:rPr>
              <w:br/>
            </w:r>
            <w:r w:rsidRPr="009D7861">
              <w:rPr>
                <w:rFonts w:ascii="Arial Narrow" w:hAnsi="Arial Narrow"/>
                <w:color w:val="000000"/>
                <w:sz w:val="22"/>
              </w:rPr>
              <w:br/>
            </w:r>
            <w:r w:rsidRPr="009D7861">
              <w:rPr>
                <w:rFonts w:ascii="Arial Narrow" w:hAnsi="Arial Narrow"/>
                <w:color w:val="000000"/>
                <w:sz w:val="22"/>
              </w:rPr>
              <w:br/>
            </w:r>
            <w:r w:rsidRPr="009D7861">
              <w:rPr>
                <w:rFonts w:ascii="Arial Narrow" w:hAnsi="Arial Narrow"/>
                <w:color w:val="000000"/>
                <w:sz w:val="22"/>
              </w:rPr>
              <w:br/>
              <w:t xml:space="preserve">Загальний аудиторський висновок (звiт незалежного аудитора) </w:t>
            </w:r>
            <w:r w:rsidRPr="009D7861">
              <w:rPr>
                <w:rFonts w:ascii="Arial Narrow" w:hAnsi="Arial Narrow"/>
                <w:color w:val="000000"/>
                <w:sz w:val="22"/>
              </w:rPr>
              <w:br/>
              <w:t>щодо фiнансової звiтностi Приватного акцiонерного товариства "АГРОБУДМЕХАНIЗАЦIЯ" за 2012 рiк</w:t>
            </w:r>
            <w:r w:rsidRPr="009D7861">
              <w:rPr>
                <w:rFonts w:ascii="Arial Narrow" w:hAnsi="Arial Narrow"/>
                <w:color w:val="000000"/>
                <w:sz w:val="22"/>
              </w:rPr>
              <w:br/>
            </w:r>
            <w:r w:rsidRPr="009D7861">
              <w:rPr>
                <w:rFonts w:ascii="Arial Narrow" w:hAnsi="Arial Narrow"/>
                <w:color w:val="000000"/>
                <w:sz w:val="22"/>
              </w:rPr>
              <w:br/>
              <w:t xml:space="preserve">Ми провели аудиторську перевiрку балансу ПрАТ "АГРОБУДМЕХАНIЗАЦIЯ", що додається станом на 31.12.2012р., а також вiдповiдних звiтiв про фiнансовi результати, рух грошових коштiв та власний капiтал за 2012р. </w:t>
            </w:r>
            <w:r w:rsidRPr="009D7861">
              <w:rPr>
                <w:rFonts w:ascii="Arial Narrow" w:hAnsi="Arial Narrow"/>
                <w:color w:val="000000"/>
                <w:sz w:val="22"/>
              </w:rPr>
              <w:br/>
              <w:t>Вiдповiдальнiсть управлiнського персоналу за фiнансову звiтнiсть</w:t>
            </w:r>
            <w:r w:rsidRPr="009D7861">
              <w:rPr>
                <w:rFonts w:ascii="Arial Narrow" w:hAnsi="Arial Narrow"/>
                <w:color w:val="000000"/>
                <w:sz w:val="22"/>
              </w:rPr>
              <w:br/>
              <w:t>Управлiнський персонал несе вiдповiдальнiсть за складання i достовiрне подання цiєї фiнансової звiтностi вiдповiдно до Мiжнародних стандартiв фiнансової звiтностi та за такий внутрiшнiй контроль, який управлiнський персонал визначає потрiбним для того, щоб забезпечити складання фiнансової звiтностi, що не мiстить суттєвих викривлень унаслiдок шахрайства або помилки.</w:t>
            </w:r>
            <w:r w:rsidRPr="009D7861">
              <w:rPr>
                <w:rFonts w:ascii="Arial Narrow" w:hAnsi="Arial Narrow"/>
                <w:color w:val="000000"/>
                <w:sz w:val="22"/>
              </w:rPr>
              <w:br/>
              <w:t>Вiдповiдальнiсть аудитора</w:t>
            </w:r>
            <w:r w:rsidRPr="009D7861">
              <w:rPr>
                <w:rFonts w:ascii="Arial Narrow" w:hAnsi="Arial Narrow"/>
                <w:color w:val="000000"/>
                <w:sz w:val="22"/>
              </w:rPr>
              <w:br/>
              <w:t>Нашою вiдповiдальнiстю є висловлення думки щодо цiєї фiнансової звiтностi на основi результатiв проведеного нами аудиту. Ми провели аудит вiдповiдно до Мiжнародних стандартiв аудиту. Цi стандарти вимагають вiд нас дотримання вiдповiдних етичних вимог, а також планування й виконання аудиту для отримання достатньої впевненостi, що фiнансова звiтнiсть не мiстить суттєвих викривлень.</w:t>
            </w:r>
            <w:r w:rsidRPr="009D7861">
              <w:rPr>
                <w:rFonts w:ascii="Arial Narrow" w:hAnsi="Arial Narrow"/>
                <w:color w:val="000000"/>
                <w:sz w:val="22"/>
              </w:rPr>
              <w:br/>
              <w:t>Аудит передбачає виконання аудиторських процедур для отримання аудиторських доказiв щодо сум i розкриттiв у фiнансовiй звiтностi. Вибiр процедур залежить вiд судження аудитора, включаючи оцiнку ризикiв суттєвих викривлень фiнансової звiтностi внаслiдок шахрайства або помилки. Виконуючи оцiнку цих ризикiв, аудитор розглядає заходи внутрiшнього контролю, що стосуються складання та достовiрного подання суб'єктом господарювання фiнансової звiтностi, з метою розробки аудиторських процедур, якi вiдповiдають обставинам, а не з метою висловлення думки щодо ефективностi внутрiшнього контролю суб'єкта господарювання. Аудит включає також оцiнку вiдповiдностi використаних облiкових полiтик, прийнятнiсть облiкових оцiнок, виконаних управлiнським персоналом, та оцiнку загального подання фiнансової звiтностi.</w:t>
            </w:r>
            <w:r w:rsidRPr="009D7861">
              <w:rPr>
                <w:rFonts w:ascii="Arial Narrow" w:hAnsi="Arial Narrow"/>
                <w:color w:val="000000"/>
                <w:sz w:val="22"/>
              </w:rPr>
              <w:br/>
              <w:t>Ми вважаємо, що отримали достатнi та прийнятнi аудиторськi докази для висловлення нашої думки.</w:t>
            </w:r>
            <w:r w:rsidRPr="009D7861">
              <w:rPr>
                <w:rFonts w:ascii="Arial Narrow" w:hAnsi="Arial Narrow"/>
                <w:color w:val="000000"/>
                <w:sz w:val="22"/>
              </w:rPr>
              <w:br/>
            </w:r>
            <w:r w:rsidRPr="009D7861">
              <w:rPr>
                <w:rFonts w:ascii="Arial Narrow" w:hAnsi="Arial Narrow"/>
                <w:color w:val="000000"/>
                <w:sz w:val="22"/>
              </w:rPr>
              <w:lastRenderedPageBreak/>
              <w:t>Висловлення думки</w:t>
            </w:r>
            <w:r w:rsidRPr="009D7861">
              <w:rPr>
                <w:rFonts w:ascii="Arial Narrow" w:hAnsi="Arial Narrow"/>
                <w:color w:val="000000"/>
                <w:sz w:val="22"/>
              </w:rPr>
              <w:br/>
              <w:t>Ми висловлюємо умовно-позитивну думку вiдповiдно дiйсного фiнансового стану та результатiв дiяльностi рiчнiй фiнансовiй звiтностi складенiй емiтентом.</w:t>
            </w:r>
            <w:r w:rsidRPr="009D7861">
              <w:rPr>
                <w:rFonts w:ascii="Arial Narrow" w:hAnsi="Arial Narrow"/>
                <w:color w:val="000000"/>
                <w:sz w:val="22"/>
              </w:rPr>
              <w:br/>
              <w:t>На нашу думку, фiнансовi звiти справедливо й достовiрно вiдображають в усiх суттєвих аспектах фiнансовий стан ПрАТ "АГРОБУДМЕХАНIЗАЦIЯ" станом на 31 грудня 2012р., також результати його фiнансової дiяльностi та рух грошових коштiв за 2012р., згiдно з нацiональними стандартами бухгалтерського облiку i вiдповiдають вимогам закону України "Про бухгалтерський облiк та фiнансову звiтнiсть в Українi" вiд 16.07.1999р. No.996-XIV.</w:t>
            </w:r>
            <w:r w:rsidRPr="009D7861">
              <w:rPr>
                <w:rFonts w:ascii="Arial Narrow" w:hAnsi="Arial Narrow"/>
                <w:color w:val="000000"/>
                <w:sz w:val="22"/>
              </w:rPr>
              <w:br/>
            </w:r>
            <w:r w:rsidRPr="009D7861">
              <w:rPr>
                <w:rFonts w:ascii="Arial Narrow" w:hAnsi="Arial Narrow"/>
                <w:color w:val="000000"/>
                <w:sz w:val="22"/>
              </w:rPr>
              <w:br/>
            </w:r>
            <w:r w:rsidRPr="009D7861">
              <w:rPr>
                <w:rFonts w:ascii="Arial Narrow" w:hAnsi="Arial Narrow"/>
                <w:color w:val="000000"/>
                <w:sz w:val="22"/>
              </w:rPr>
              <w:br/>
              <w:t xml:space="preserve">Директор Аудиторської </w:t>
            </w:r>
            <w:r w:rsidRPr="009D7861">
              <w:rPr>
                <w:rFonts w:ascii="Arial Narrow" w:hAnsi="Arial Narrow"/>
                <w:color w:val="000000"/>
                <w:sz w:val="22"/>
              </w:rPr>
              <w:br/>
              <w:t xml:space="preserve">Фiрми "Сервiс-Аудит" Красiльнiков К.Р.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lastRenderedPageBreak/>
              <w:t>Інформація про основні види продукції або послуг, що їх виробляє чи надає емітент,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про канали збуту й методи продажу, які використовує емітент; про джерела сировини, їх доступність та динаміку цін; інформація про особливості стану розвитку галузі виробництва, в якій здійснює діяльність емітент, рівень впровадження нових технологій, нових товарів, його положення на ринку; інформація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в загальному об'ємі постачання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Надання будiвельних послуг та здiйснення будiвництва власними силами та засобами. Товариство вважає цю дiяльнiсть достатньо перспективною. Залежнiсть вiд сезонних змiн середня. Основнi ринки збуту Київсьбка область, основнi клiєнти - юридичнi особи Київської областi. Основними ризиками є загальна економiчна криза, нестабiльнiсть законодавства.</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її вартість і спосіб фінансування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Протягом 2010-2011 рокiв суттєвих придбань або вiдчуджень активiв не вiдбувалось. Протягом 2011 р. вiдбувся рiст активiв на суму в основному за рахунок придбання основних засобiв (машини, обладнання, земельнi дiлянки) виробничих запасiв та iнших оборотних активiв. Протягом 2012 року вiдбулося зростання активiв на суму 9261 тис.грн. в основному за рахунок росту вартостi запасiв (+4 482 тис.грн.) та дебiторської заборгованостi (+4 925 тис.грн.)</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Екологічні питання, що можуть позначитися на використанні активів підприємства, інформація щодо планів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На кiнець 2012року у пiдприємства є основнi засоби, залишкова вартiсть яких складає 12646 тис.грн. Основнi засоби використовуються на 100%, утримуються за рахунок власних коштiв та знаходяться за адресою: Київська обл., м. Бориспiль, вул. Привокзальна, б. 76А. Екологiчнi питання, що можуть позначитися на використаннi активiв пiдприємства незначнi. На найближчий термiн планiв капiтального будiвництва, розширення або удосконалення основних засобiв не iснує. За звiтний перiод суттєвих змiн вартостi не вiдбувалось.</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проблем, які впливають на діяльність емітента; ступінь залежності від законодавчих або економічних обмежень</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Основними ризиками є загальна економiчна криза, нестабiльнiсть законодавства. У Товариства iснує стовiдсоткова залежнiсть вiд законодавчих та економiчних обмежень.</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факти виплати штрафних санкцій (штраф, пеня, неустойка) і компенсацій за порушення законодавства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Протягом 2012 р. Виплати штрафних санкцiй не вiдбувалось.</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Фiнансування дiяльностi Товариства здiйснюється за рахунок власних ресурсiв.</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Інформацію про вартість укладених, але ще не виконаних договорів (контрактів) на кінець звітного періоду </w:t>
            </w:r>
            <w:r w:rsidRPr="009D7861">
              <w:rPr>
                <w:rFonts w:ascii="Arial Narrow" w:hAnsi="Arial Narrow"/>
                <w:b/>
                <w:bCs/>
                <w:color w:val="000000"/>
                <w:sz w:val="22"/>
              </w:rPr>
              <w:lastRenderedPageBreak/>
              <w:t>(загальний підсумок) та про очікувані прибутки від виконання цих договорів</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lastRenderedPageBreak/>
              <w:t>Укладених та не виконаних договорiв Товариство не має.</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Стратегію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Товариство i надалi планує займатися дiяльнiстю по наданню будiвельних послуг та здiйснення будiвництва.</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Опис політики емітента щодо досліджень та розробок, вказати суму витрат на дослідження та розробку за звітний рік</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Товариство не проводить дослiджень та розробок. Витрати на дослiдження та розробки вiдсутнi.</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судових справ, стороною в яких виступає емітент, його дочірні підприємства або його посадові особи (дата відкриття провадження у справі, сторони, зміст та розмір позовних вимог, найменування суду, в якому розглядається справа, поточний стан розгляду). У разі відсутності судових справ про це зазначається</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13 травня 2002 року - Спiльне українсько-росiйське пiдприємство з iноземними iнвестицiями ЗАТ "Укрсибтрансавiа" стягнення 1 115 004, 31 грн. Господарський суд Київської областi ( банкрутство) 28 жовтня 2010 року - ТОВ "Тиара" стягнення 233 405,68 грн. Господарський суд Київської областi (банктурство).</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Інша інформація, яка може бути істотною для оцінки інвестором фінансового стану та результатів діяльності емітента, у тому числі, за наявності, інформацію про результати та аналіз господарювання емітента за останні три роки у формі аналітичної довідки в довільній формі</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Iнша iнформацiя, яка може бути iстотною для оцiнки iнвестором фiнансового стану та результатiв дiяльностi емiтента вiдсутня.</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p w:rsidR="009D7861" w:rsidRPr="009D7861" w:rsidRDefault="009D7861">
      <w:pPr>
        <w:pStyle w:val="3"/>
        <w:rPr>
          <w:rFonts w:ascii="Arial Narrow" w:hAnsi="Arial Narrow"/>
          <w:color w:val="000000"/>
          <w:sz w:val="26"/>
        </w:rPr>
      </w:pPr>
      <w:r w:rsidRPr="009D7861">
        <w:rPr>
          <w:rFonts w:ascii="Arial Narrow" w:hAnsi="Arial Narrow"/>
          <w:color w:val="000000"/>
          <w:sz w:val="26"/>
        </w:rPr>
        <w:lastRenderedPageBreak/>
        <w:t>13. Інформація про майновий стан та фінансово-господарську діяльність емітента</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13.1. Інформація про основні засоби емітента (за залишковою вартістю)</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10"/>
        <w:gridCol w:w="1553"/>
        <w:gridCol w:w="1487"/>
        <w:gridCol w:w="1457"/>
        <w:gridCol w:w="1379"/>
        <w:gridCol w:w="1553"/>
        <w:gridCol w:w="1487"/>
      </w:tblGrid>
      <w:tr w:rsidR="009D7861" w:rsidRPr="009D7861">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основних засобів</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Власні основні засоби (тис. грн.)</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Орендовані основні засоби (тис. грн.)</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Основні засоби, всього (тис. грн.)</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початок періоду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періоду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початок періоду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періоду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початок періоду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періоду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1. Виробничого призначення: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13013.000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12646.000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13013.000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12646.000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будівлі та споруди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2703.000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2279.000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2703.000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2279.000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машини та обладнання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2136.000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2048.000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2136.000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2048.000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транспортні засоби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1492.000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2447.000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1492.000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2447.000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6682.000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5872.000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6682.000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5872.000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2. Невиробничого призначення: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будівлі та споруди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машини та обладнання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транспортні засоби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13013.000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12646.000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13013.000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12646.000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right"/>
              <w:rPr>
                <w:rFonts w:ascii="Arial Narrow" w:hAnsi="Arial Narrow"/>
                <w:color w:val="000000"/>
                <w:sz w:val="18"/>
                <w:szCs w:val="20"/>
              </w:rPr>
            </w:pPr>
            <w:r w:rsidRPr="009D7861">
              <w:rPr>
                <w:rFonts w:ascii="Arial Narrow" w:hAnsi="Arial Narrow"/>
                <w:color w:val="000000"/>
                <w:sz w:val="18"/>
                <w:szCs w:val="20"/>
              </w:rPr>
              <w:t>Опис</w:t>
            </w:r>
          </w:p>
        </w:tc>
        <w:tc>
          <w:tcPr>
            <w:tcW w:w="0" w:type="auto"/>
            <w:gridSpan w:val="6"/>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Термiни та умови користування основними засобами (за основними групами): - будiвлi та споруди - до повного використання, вiдповiдно до технiчних характеристик; - машини та обладнання - до повного використання, вiдповiдно до технiчних характеристик; - транспортнi засоби - до повного використання, вiдповiдно до технiчних характеристик; - iншi - до повного використання, вiдповiдно до технiчних характеристик. Всi основнi засоби власнi, орендованих засобiв немає. Первiсна вартiсть основних засобiв: будинки, споруди та передавальнi пристрої 3219 тис. грн., машини та обладнання 4821 тис.грн., транспортнi засоби 9013 тис.грн., iншi 8557 тис.грн. Ступiнь зносу основних засобiв: будинки та споруди 29,20 %, машини та обладнання 57,52%, транспортнi засоби 72,85%, iншi 31,38% Ступiнь використання основних засобiв: всi основнi засоби використовуються на 100%. Сума нарахованого зносу: 12964 тис.грн. Суттєвi змiни у вартостi основних засобiв зумовленi: суттєвих змiн не було. Iнформацiя про всi обмеження на використання майна емiтента: обмеження вiдсутнi.</w:t>
            </w:r>
          </w:p>
        </w:tc>
      </w:tr>
    </w:tbl>
    <w:p w:rsidR="009D7861" w:rsidRPr="009D7861" w:rsidRDefault="009D7861">
      <w:pPr>
        <w:rPr>
          <w:rFonts w:ascii="Arial Narrow" w:hAnsi="Arial Narrow"/>
          <w:vanish/>
          <w:color w:val="000000"/>
          <w:sz w:val="22"/>
        </w:rPr>
      </w:pPr>
    </w:p>
    <w:p w:rsidR="009D7861" w:rsidRDefault="009D7861">
      <w:r>
        <w:br w:type="page"/>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13.2. Інформація щодо вартості чистих активів емітента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698"/>
        <w:gridCol w:w="3889"/>
        <w:gridCol w:w="4739"/>
      </w:tblGrid>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звітний період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попередній період</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Розрахункова вартість чистих активів (тис. грн)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6940.000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6648.000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Статутний капітал (тис. грн.)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Скоригований статутний капітал (тис. грн)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Опис</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Використана методика розрахунку вартостi чистих активiв емiтента за попереднiй та звiтний перiоди вiдповiдно до "Методичних рекомендацiй щодо визначення вартостi чистих активiв акцiонерних товариств", затверджених рiшенням Державної комiсiї з цiнних паперiв та фондового ринку вiд 17.11.2004 р. N485 (з урахуванням змiн показникiв фiнансової звiтностi). Рiзниця мiж розрахунковою вартiстю чистих активiв i статутним капiталом на кiнець звiтного перiоду становить 6518 тис.грн. Рiзниця мiж розрахунковою вартiстю чистих активiв та скоригованим статутним капiталом на кiнець звiтного перiоду становить 6518 тис.грн. Рiзниця мiж розрахунковою вартiстю чистих активiв i статутним капiталом на кiнець попереднього перiоду становить 6226 тис.грн. Рiзниця мiж розрахунковою вартiстю чистих активiв та скоригованим статутним капiталом на кiнець попереднього перiоду становить 6226 тис.грн.</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Висновок</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Вартiсть чистих активiв акцiонерного товариства не менша вiд статутного капiталу (скоригованого). Вимоги п.3 ст.155 Цивiльного кодексу України дотримуються.</w:t>
            </w:r>
          </w:p>
        </w:tc>
      </w:tr>
    </w:tbl>
    <w:p w:rsidR="009D7861" w:rsidRPr="009D7861" w:rsidRDefault="009D7861">
      <w:pPr>
        <w:rPr>
          <w:rFonts w:ascii="Arial Narrow" w:hAnsi="Arial Narrow"/>
          <w:vanish/>
          <w:color w:val="000000"/>
          <w:sz w:val="22"/>
        </w:rPr>
      </w:pPr>
    </w:p>
    <w:p w:rsidR="009D7861" w:rsidRDefault="009D7861">
      <w:r>
        <w:br w:type="page"/>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13.3. Інформація про зобов'язання емітента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2462"/>
        <w:gridCol w:w="1444"/>
        <w:gridCol w:w="2194"/>
        <w:gridCol w:w="2880"/>
        <w:gridCol w:w="1346"/>
      </w:tblGrid>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Види зобов'язань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виникнення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Непогашена частина боргу (тис. грн.)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Відсоток за користування коштами (відсоток річних)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Дата погашення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Кредити банку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тому числі:</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Зобов'язання за цінними паперами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тому числі:</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облігаціями (за кожним випуском):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іпотечними цінними паперами (за кожним власним випуском):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сертифікатами ФОН (за кожним власним випуском):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векселями (всього)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іншими цінними паперами (у тому числі за похідними цінними паперами)(за кожним видом):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фінансовими інвестиціями в корпоративні права (за кожним видом):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Податкові зобов'язання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Фінансова допомога на зворотній основі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зобов'язання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50708.000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Усього зобов'язань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50918.000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Опис:</w:t>
            </w:r>
          </w:p>
        </w:tc>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Iншi зобов'язання складаються з: - довгостроковi зобов'язання: 148 тис.грн. - кредиторська заборгованiсть за товари, роботи, послуги: 16088 тис.грн. - з одержаних авансiв: 23888 тис.грн. - зi страхування: 138 тис.грн. - з оплати працi: 266 тис.грн. - iншi поточнi зобовязання: 10180 тис.грн.</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p w:rsidR="009D7861" w:rsidRPr="009D7861" w:rsidRDefault="009D7861">
      <w:pPr>
        <w:pStyle w:val="3"/>
        <w:rPr>
          <w:rFonts w:ascii="Arial Narrow" w:hAnsi="Arial Narrow"/>
          <w:color w:val="000000"/>
          <w:sz w:val="26"/>
        </w:rPr>
      </w:pPr>
      <w:r w:rsidRPr="009D7861">
        <w:rPr>
          <w:rFonts w:ascii="Arial Narrow" w:hAnsi="Arial Narrow"/>
          <w:color w:val="000000"/>
          <w:sz w:val="26"/>
        </w:rPr>
        <w:lastRenderedPageBreak/>
        <w:t>ІНФОРМАЦІЯ</w:t>
      </w:r>
      <w:r w:rsidRPr="009D7861">
        <w:rPr>
          <w:rFonts w:ascii="Arial Narrow" w:hAnsi="Arial Narrow"/>
          <w:color w:val="000000"/>
          <w:sz w:val="26"/>
        </w:rPr>
        <w:br/>
        <w:t>про стан корпоративного управління</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ЗАГАЛЬНІ ЗБОРИ АКЦІОНЕРІВ</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Яку кількість загальних зборів було проведено за минулі три роки?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3"/>
        <w:gridCol w:w="2065"/>
        <w:gridCol w:w="4130"/>
        <w:gridCol w:w="3098"/>
      </w:tblGrid>
      <w:tr w:rsidR="009D7861" w:rsidRPr="009D7861">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з/п</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Рік </w:t>
            </w:r>
          </w:p>
        </w:tc>
        <w:tc>
          <w:tcPr>
            <w:tcW w:w="2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Кількість зборів, усього </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У тому числі позачергових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pStyle w:val="a3"/>
              <w:rPr>
                <w:rFonts w:ascii="Arial Narrow" w:hAnsi="Arial Narrow"/>
                <w:b/>
                <w:bCs/>
                <w:color w:val="000000"/>
                <w:sz w:val="22"/>
              </w:rPr>
            </w:pPr>
            <w:r w:rsidRPr="009D7861">
              <w:rPr>
                <w:rFonts w:ascii="Arial Narrow" w:hAnsi="Arial Narrow"/>
                <w:b/>
                <w:bCs/>
                <w:color w:val="000000"/>
                <w:sz w:val="22"/>
              </w:rPr>
              <w:t xml:space="preserve">Який орган здійснював реєстрацію акціонерів для участі в загальних зборах акціонерів останнього разу?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Реєстраційна комісія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Акціонери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Реєстратор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Депозитарій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Інше (запишіть): д/н</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pStyle w:val="a3"/>
              <w:rPr>
                <w:rFonts w:ascii="Arial Narrow" w:hAnsi="Arial Narrow"/>
                <w:b/>
                <w:bCs/>
                <w:color w:val="000000"/>
                <w:sz w:val="22"/>
              </w:rPr>
            </w:pPr>
            <w:r w:rsidRPr="009D7861">
              <w:rPr>
                <w:rFonts w:ascii="Arial Narrow" w:hAnsi="Arial Narrow"/>
                <w:b/>
                <w:bCs/>
                <w:color w:val="000000"/>
                <w:sz w:val="22"/>
              </w:rPr>
              <w:t xml:space="preserve">Який орган здійснював контроль за ходом реєстрації акціонерів або їх представників для участі в останніх загальних зборах (за наявності контролю)?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Державна комісія з цінних паперів та фондового ринку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Акціонери, які володіють у сукупності більше ніж 10 відсотків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pStyle w:val="a3"/>
              <w:rPr>
                <w:rFonts w:ascii="Arial Narrow" w:hAnsi="Arial Narrow"/>
                <w:b/>
                <w:bCs/>
                <w:color w:val="000000"/>
                <w:sz w:val="22"/>
              </w:rPr>
            </w:pPr>
            <w:r w:rsidRPr="009D7861">
              <w:rPr>
                <w:rFonts w:ascii="Arial Narrow" w:hAnsi="Arial Narrow"/>
                <w:b/>
                <w:bCs/>
                <w:color w:val="000000"/>
                <w:sz w:val="22"/>
              </w:rPr>
              <w:t xml:space="preserve">У який спосіб відбувалось голосування з питань порядку денного на загальних зборах останнього разу?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Підняттям карток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Бюлетенями (таємне голосування)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Підняттям рук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Інше (запишіть): д/н</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pStyle w:val="a3"/>
              <w:rPr>
                <w:rFonts w:ascii="Arial Narrow" w:hAnsi="Arial Narrow"/>
                <w:b/>
                <w:bCs/>
                <w:color w:val="000000"/>
                <w:sz w:val="22"/>
              </w:rPr>
            </w:pPr>
            <w:r w:rsidRPr="009D7861">
              <w:rPr>
                <w:rFonts w:ascii="Arial Narrow" w:hAnsi="Arial Narrow"/>
                <w:b/>
                <w:bCs/>
                <w:color w:val="000000"/>
                <w:sz w:val="22"/>
              </w:rPr>
              <w:t xml:space="preserve">Які були основні причини скликання останніх позачергових зборів у звітному періоді?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Реорганізація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Внесення змін до статуту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Прийняття рішення про зміну типу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Прийняття рішення про збільшення статутного капіталу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Прийняття рішення про зменьшення статутного капіталу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Обрання голови та членів наглядової ради, прийняття рішення про припинення їх повноважень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Обрання голови та членів ревізійної комісії (ревізора), прийняття рішення про дострокове припинення їх повноважень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Інше (запишіть): Позачерговi збори не скликались</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003"/>
        <w:gridCol w:w="323"/>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Чи проводились у звітному році загальні збори акціонерів у формі заочного голосування? (так/ні)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Ні</w:t>
            </w:r>
          </w:p>
        </w:tc>
      </w:tr>
    </w:tbl>
    <w:p w:rsidR="009D7861" w:rsidRPr="009D7861" w:rsidRDefault="009D7861">
      <w:pPr>
        <w:rPr>
          <w:rFonts w:ascii="Arial Narrow" w:hAnsi="Arial Narrow"/>
          <w:vanish/>
          <w:color w:val="000000"/>
          <w:sz w:val="22"/>
        </w:rPr>
      </w:pPr>
    </w:p>
    <w:p w:rsidR="009D7861" w:rsidRDefault="009D7861">
      <w:r>
        <w:br w:type="page"/>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ОРГАНИ УПРАВЛІННЯ</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Який склад наглядової ради (за наявності)?</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8777"/>
        <w:gridCol w:w="1549"/>
      </w:tblGrid>
      <w:tr w:rsidR="009D7861" w:rsidRPr="009D7861">
        <w:tc>
          <w:tcPr>
            <w:tcW w:w="4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(осіб)</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Кількість членів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Кількість представників акціонерів, що працюють у товаристві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Кількість представників держави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Кількість представників акціонерів, що володіють більше 10 відсотків акцій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Кількість представників акціонерів, що володіють меньше 10 відсотків акцій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Кількість представників акціонерів - юридичних осіб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097"/>
        <w:gridCol w:w="229"/>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Скільки разів на рік у середньому відбувалося засідання наглядової ради протягом останніх трьох років?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4</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Які саме комітети створено в складі наглядової ради (за наявності)?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Стратегічного планування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Аудиторський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 питань призначень і винагород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Інвестиційний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Інші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Інші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035"/>
        <w:gridCol w:w="291"/>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створено в акціонерному товаристві спеціальну посаду або відділ, що відповідає за роботу з акціонерами? (так/ні)</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pStyle w:val="a3"/>
              <w:rPr>
                <w:rFonts w:ascii="Arial Narrow" w:hAnsi="Arial Narrow"/>
                <w:b/>
                <w:bCs/>
                <w:color w:val="000000"/>
                <w:sz w:val="22"/>
              </w:rPr>
            </w:pPr>
            <w:r w:rsidRPr="009D7861">
              <w:rPr>
                <w:rFonts w:ascii="Arial Narrow" w:hAnsi="Arial Narrow"/>
                <w:b/>
                <w:bCs/>
                <w:color w:val="000000"/>
                <w:sz w:val="22"/>
              </w:rPr>
              <w:t xml:space="preserve">Яким чином визначається розмір винагороди членів наглядової ради?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Винагорода є фіксованою сумою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Винагорода є відсотком від чистого прибутку або збільшення ринкової вартості акцій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Винагорода виплачується у вигляді цінних паперів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Члени наглядової ради не отримують винагороди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Які з вимог до членів наглядової ради викладені у внутрішніх документах акціонерного товариства?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Галузеві знання і досвід роботи в галузі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Знання у сфері фінансів і менеджменту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Особисті якості (чесність, відповідальність)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Відсутність конфлікту інтересів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Граничний вік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Відсутні будь-які вимоги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Інше (запишіть): д/н</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Коли останній раз було обрано нового члена наглядової ради, яким чином він ознайомився зі своїми правами та обов'язками?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Новий член наглядової ради самостійно ознайомився із змістом внутрішніх документів акціонерного </w:t>
            </w:r>
            <w:r w:rsidRPr="009D7861">
              <w:rPr>
                <w:rFonts w:ascii="Arial Narrow" w:hAnsi="Arial Narrow"/>
                <w:color w:val="000000"/>
                <w:sz w:val="18"/>
                <w:szCs w:val="20"/>
              </w:rPr>
              <w:lastRenderedPageBreak/>
              <w:t xml:space="preserve">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lastRenderedPageBreak/>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 xml:space="preserve">Було проведено засідання наглядової ради, на якому нового члена наглядової ради ознайомили з його правами та обов'язками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Для нового члена наглядової ради було організовано спеціальне навчання (з корпоративного управління або фінансового менеджменту)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Усіх членів наглядової ради було переобрано на повторний строк або не було обрано нового члена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9743"/>
        <w:gridCol w:w="583"/>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створено у вашому акціонерному товаристві ревізійну комісію? (так/ні)</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Так</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Кількість членів ревізійної комісії 3 осіб. </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Скільки разів на рік у середньому відбувалося засідання ревізійної комісії протягом останніх трьох років? 1.00 </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Які посадові особи акціонерного товариства відповідають за зберігання протоколів загальних зборів акціонерів, засідань наглядової ради та засідань правління?</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679"/>
        <w:gridCol w:w="1549"/>
        <w:gridCol w:w="1549"/>
        <w:gridCol w:w="1549"/>
      </w:tblGrid>
      <w:tr w:rsidR="009D7861" w:rsidRPr="009D7861">
        <w:tc>
          <w:tcPr>
            <w:tcW w:w="2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Загальні збори акціонерів</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Засідання наглядової ради</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Засідання правління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Члени правління (директор)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Загальний відділ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Члени наглядової ради (голова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Юридичний відділ (юрист)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Секретар правління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Секретар загальних зборів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Секретар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Корпоративний секретар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Відділ або управління, яке відповідає за роботу з акціонерами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Інше(запишіть): Iншi особи вiдсутнi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678"/>
        <w:gridCol w:w="1033"/>
        <w:gridCol w:w="1033"/>
        <w:gridCol w:w="1033"/>
        <w:gridCol w:w="1549"/>
      </w:tblGrid>
      <w:tr w:rsidR="009D7861" w:rsidRPr="009D7861">
        <w:tc>
          <w:tcPr>
            <w:tcW w:w="2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Загальні збори акціонерів </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Наглядова рада </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Виконавчий орган </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Не належить до компетенції жодного органу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Визначення основних напрямів діяльності (стратегії)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Затвердження планів діяльності (бізнес-планів)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Затвердження річного фінансового звіту або балансу чи бюджету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Обрання та відкликання голови правління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Обрання та відкликання членів правління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Обрання та відкликання голови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Обрання та відкликання членів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Обрання та відкликання голови та членів ревізійної комісії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Визначення розміру винагороди для голови та членів правління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Визначення розміру винагороди для голови та членів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Прийняття рішення про притягнення до майнової відповідальності членів правління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Прийняття рішення про додатковий випуск акцій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Прийняття рішення про викуп, реалізацію та розміщення власних акцій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Затвердження аудитора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 xml:space="preserve">Затвердження договорів, щодо яких існує конфлікт інтересів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 Так</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осіб та обов'язком діяти в інтересах акціонерного товариства?(так/ні) Ні</w:t>
            </w:r>
          </w:p>
        </w:tc>
      </w:tr>
    </w:tbl>
    <w:p w:rsidR="009D7861" w:rsidRPr="009D7861" w:rsidRDefault="009D7861">
      <w:pPr>
        <w:rPr>
          <w:rFonts w:ascii="Arial Narrow" w:hAnsi="Arial Narrow"/>
          <w:color w:val="000000"/>
          <w:sz w:val="22"/>
        </w:rPr>
      </w:pPr>
      <w:r w:rsidRPr="009D7861">
        <w:rPr>
          <w:rFonts w:ascii="Arial Narrow" w:hAnsi="Arial Narrow"/>
          <w:color w:val="000000"/>
          <w:sz w:val="22"/>
        </w:rPr>
        <w:br/>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Які документи існують у вашому акціонерному товаристві?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загальні збори акціонерів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наглядову раду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виконавчий орган (правління)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посадових осіб акціонерного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ревізійну комісію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акції акціонерного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Положення про порядок розподілу прибутку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Яким чином акціонери можуть отримати таку інформацію про діяльність вашого акціонерного товариства?</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2995"/>
        <w:gridCol w:w="1546"/>
        <w:gridCol w:w="1962"/>
        <w:gridCol w:w="1446"/>
        <w:gridCol w:w="945"/>
        <w:gridCol w:w="1432"/>
      </w:tblGrid>
      <w:tr w:rsidR="009D7861" w:rsidRPr="009D7861">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Інформація розповсюджується на загальних зборах </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Публікується у пресі, оприлюднюється в загальнодоступній інформаційній базі даних ДКЦПФР про ринок цінних паперів </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Документи надаються для ознайомлення безпосередньо в акціонерному товаристві </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Копії документів надаються на запит акціонера </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 xml:space="preserve">Інформація розміщується на власній інтернет- сторінці акціонерного товариства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Фінансова звітність, результати діяльності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Інформація про акціонерів, які володіють 10 відсотків та більше статутного капіталу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Інформація про склад органів управління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Статут та внутрішні документи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Протоколи загальних зборів акціонерів після їх проведення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Розмір винагороди посадових осіб акціонерного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Так</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готує акціонерне товариство фінансову звітність у відповідності до міжнародних стандартів бухгалтерського обліку? (так/ні) 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Скільки разів на рік у середньому проводилися аудиторські перевірки акціонерного товариства зовнішнім аудитором протягом останніх трьох років?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Не проводились взагалі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Менше ніж раз на рік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Раз на рік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Частіше ніж раз на рік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lastRenderedPageBreak/>
              <w:t xml:space="preserve">Який орган приймав рішення про затвердження зовнішнього аудитора?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Загальні збори акціонерів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Наглядова рада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Правління або директор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змінювало акціонерне товариство зовнішнього аудитора протягом останніх трьох років? (так/ні) 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З якої причини було змінено аудитора?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Не задовольняв професійний рівень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Не задовольняли умови договору з аудитором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Аудитора було змінено на вимогу акціонерів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Який орган здійснював перевірки фінансово-господарської діяльності акціонерного товариства в минулому році?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Ревізійна комісія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Наглядова рада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Відділ внутрішнього аудиту акціонерного товариства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Стороння компанія або сторонній консультант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Перевірки не проводились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З ініціативи якого органу ревізійна комісія проводила перевірку останнього разу?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 власної ініціативи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 дорученням загальних зборів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 дорученням наглядової ради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За зверненням виконавчого органу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На вимогу акціонерів, які в сукупності володіють понад 10 відсотків голосів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д/н</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отримувало ваше акціонерне товариство протягом останнього року платні послуги консультантів у сфері корпоративного управління чи фінансового менеджменту? (так/ні) Ні</w:t>
            </w:r>
          </w:p>
        </w:tc>
      </w:tr>
    </w:tbl>
    <w:p w:rsidR="009D7861" w:rsidRDefault="009D7861">
      <w:pPr>
        <w:pStyle w:val="3"/>
        <w:rPr>
          <w:rFonts w:ascii="Arial Narrow" w:hAnsi="Arial Narrow"/>
          <w:color w:val="000000"/>
          <w:sz w:val="26"/>
        </w:rPr>
      </w:pPr>
    </w:p>
    <w:p w:rsidR="009D7861" w:rsidRPr="009D7861" w:rsidRDefault="009D7861">
      <w:pPr>
        <w:pStyle w:val="3"/>
        <w:rPr>
          <w:rFonts w:ascii="Arial Narrow" w:hAnsi="Arial Narrow"/>
          <w:color w:val="000000"/>
          <w:sz w:val="26"/>
        </w:rPr>
      </w:pPr>
      <w:r>
        <w:rPr>
          <w:rFonts w:ascii="Arial Narrow" w:hAnsi="Arial Narrow"/>
          <w:color w:val="000000"/>
          <w:sz w:val="26"/>
        </w:rPr>
        <w:br w:type="page"/>
      </w:r>
      <w:r w:rsidRPr="009D7861">
        <w:rPr>
          <w:rFonts w:ascii="Arial Narrow" w:hAnsi="Arial Narrow"/>
          <w:color w:val="000000"/>
          <w:sz w:val="26"/>
        </w:rPr>
        <w:lastRenderedPageBreak/>
        <w:t>ЗАЛУЧЕННЯ ІНВЕСТИЦІЙ ТА ВДОСКОНАЛЕННЯ ПРАКТИКИ КОРПОРАТИВНОГО УПРАВЛІННЯ</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планує ваше акціонерне товариство залучити інвестиції кожним з цих способів протягом наступних трьох років?</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Випуск акцій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Випуск депозитарних розписок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Випуск облігацій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Кредити банків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Фінансування з державного і місцевих бюджетів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Інше (запишіть): д/н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Чи планує ваше акціонерне товариство залучити іноземні інвестиції протягом наступних трьох років*?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8777"/>
        <w:gridCol w:w="1549"/>
      </w:tblGrid>
      <w:tr w:rsidR="009D7861" w:rsidRPr="009D7861">
        <w:tc>
          <w:tcPr>
            <w:tcW w:w="4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Так, уже ведемо переговори з потенційним інвестором </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Так, плануємо розпочати переговори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Так, плануємо розпочати переговори в наступному році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Так, плануємо розпочати переговори протягом двох років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Ні, не плануємо залучати іноземні інвестиції протягом наступних трьох років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Не визначились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планує ваше акціонерне товариство включити власні акції до лістингу фондових бірж протягом наступних трьох років? (так/ні/не визначились) 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змінювало акціонерне товариство особу, яка веде облік прав власності на акції у депозитарній системі України протягом останніх трьох років? Так</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З якої причини було змінено особу, яка веде облік прав власності на акції у депозитарній системі України (далі - особа)? </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228"/>
        <w:gridCol w:w="1549"/>
        <w:gridCol w:w="1549"/>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Так</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Не задовольняв професійний рівень особи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Не задовольняли умови договору з особою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Особу змінено на вимогу:</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акціонерів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Інше (запишіть)</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Особу було замiнено в зв'язку з дематерiалазацiєю</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Чи має акціонерне товариство власний кодекс (принципи, правила) корпоративного управління? (так/ні) Ні</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У разі наявності у акціонерного товариства кодексу (принципів, правил) корпоративного управління вкажіть дату його прийняття: 01.01.1900 ; яким органом управління прийнятий: д/н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Чи оприлюднено інформацію про прийняття акціонерним товариством кодексу (принципів, правил) корпоративного управління? (так/ні) Ні; укажіть яким чином його оприлюднено: д/н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 xml:space="preserve">Інформація щодо дотримання/недотримання кодексу корпоративного управління (принципів, правил) в акціонерному товаристві (з посиланням на джерело розміщення їх тексту), відхилення та причини такого відхилення протягом року д/н </w:t>
            </w:r>
          </w:p>
        </w:tc>
      </w:tr>
    </w:tbl>
    <w:p w:rsidR="009D7861" w:rsidRDefault="009D7861">
      <w:pPr>
        <w:pStyle w:val="3"/>
        <w:rPr>
          <w:rFonts w:ascii="Arial Narrow" w:hAnsi="Arial Narrow"/>
          <w:color w:val="000000"/>
          <w:sz w:val="26"/>
        </w:rPr>
      </w:pPr>
    </w:p>
    <w:p w:rsidR="009D7861" w:rsidRPr="009D7861" w:rsidRDefault="009D7861">
      <w:pPr>
        <w:pStyle w:val="3"/>
        <w:rPr>
          <w:rFonts w:ascii="Arial Narrow" w:hAnsi="Arial Narrow"/>
          <w:color w:val="000000"/>
          <w:sz w:val="26"/>
        </w:rPr>
      </w:pPr>
      <w:r>
        <w:rPr>
          <w:rFonts w:ascii="Arial Narrow" w:hAnsi="Arial Narrow"/>
          <w:color w:val="000000"/>
          <w:sz w:val="26"/>
        </w:rPr>
        <w:br w:type="page"/>
      </w:r>
      <w:r w:rsidRPr="009D7861">
        <w:rPr>
          <w:rFonts w:ascii="Arial Narrow" w:hAnsi="Arial Narrow"/>
          <w:color w:val="000000"/>
          <w:sz w:val="26"/>
        </w:rPr>
        <w:lastRenderedPageBreak/>
        <w:t>Звіт про корпоративне управління*</w:t>
      </w: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Мета провадження діяльності фінансової установи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Перелік власників істотної участі (у тому числі осіб, що здійснюють контроль за фінансовою установою), їх відповідність встановленим законодавством вимогам та зміна їх складу за рік.</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Факти порушення (або про відсутність таких фактів) членами наглядової ради та виконавчого органу фінансової установи внутрішніх правил, що призвело до заподіяння шкоди фінансовій установі або споживачам фінансових послуг.</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Заходи впливу, застосовані протягом року органами державної влади до фінансової установи, у тому числі до членів її наглядової ради та виконавчого органу, або відсутність таких заходів.</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Наявність у фінансової установи системи управління ризиками та її ключові характеристики або відсутність такої системи.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результатів функціонування протягом року системи внутрішнього аудиту (контролю).</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Факти відчуження протягом року активів в обсязі, що перевищує встановлений у статуті фінансової установи розмір, або їх відсутність.</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Результати оцінки активів у разі їх купівлі-продажу протягом року в обсязі, що перевищує встановлений у статуті фінансової установи розмір.</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операції з пов'язаними особами, в тому числі в межах однієї промислово-фінансової групи чи іншого об'єднання, проведені протягом року, або їх відсутність.</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використані рекомендації (вимоги) органів, які здійснюють державне регулювання ринків фінансових послуг, щодо аудиторського висновку.</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зовнішнього аудитора наглядової ради фінансової установи, призначеного протягом року.</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діяльність зовнішнього аудитора, загальний стаж аудиторської діяльності.</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діяльність зовнішнього аудитора, кількість років, протягом яких надає аудиторські послуги фінансовій установі.</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діяльність зовнішнього аудитора, перелік інших аудиторських послуг, що надавалися фінансовій установі протягом року.</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діяльність зовнішнього аудитора, випадки виникнення конфлікту інтересів та/або суміщення виконання функцій внутрішнього аудитора.</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про діяльність зовнішнього аудитора, ротація аудиторів у фінансовій установі протягом останіх п`яти років.</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lastRenderedPageBreak/>
              <w:t>Інформація про діяльність зовнішнього аудитора, стягнення, застосовані до аудитора Аудиторською палатою України протягом року, та факти подання недостовірної звітності фінансової установи, що підтверджена аудиторським висновком, виявлені органами, які здійснюють державне регулювання ринків фінансових послуг.</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захисту фінансовою установою прав споживачів фінансових послуг, наявність механізму розгляду скарг.</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захисту фінансовою установою прав споживачів фінансових послуг, прізвище, ім'я та по батькові працівника фінансової установи, уповноваженого розглядати скарги.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захисту фінансовою установою прав споживачів фінансових послуг, стан розгляду фінансовою установою протягом року скарг стосовно надання фінансових послуг (характер, кількість скарг, що надійшли, та кількість задоволених скарг).</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Інформація щодо захисту фінансовою установою прав споживачів фінансових послуг, наявність позовів до суду стосовно надання фінансових послуг фінансовою установою та результати їх розгляду.</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both"/>
              <w:rPr>
                <w:rFonts w:ascii="Arial Narrow" w:hAnsi="Arial Narrow"/>
                <w:color w:val="000000"/>
                <w:sz w:val="22"/>
              </w:rPr>
            </w:pPr>
            <w:r w:rsidRPr="009D7861">
              <w:rPr>
                <w:rFonts w:ascii="Arial Narrow" w:hAnsi="Arial Narrow"/>
                <w:color w:val="000000"/>
                <w:sz w:val="22"/>
              </w:rPr>
              <w:t>Товариство не є фiнансовою установою</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tbl>
      <w:tblPr>
        <w:tblW w:w="5000" w:type="pct"/>
        <w:tblCellMar>
          <w:top w:w="15" w:type="dxa"/>
          <w:left w:w="15" w:type="dxa"/>
          <w:bottom w:w="15" w:type="dxa"/>
          <w:right w:w="15" w:type="dxa"/>
        </w:tblCellMar>
        <w:tblLook w:val="0000"/>
      </w:tblPr>
      <w:tblGrid>
        <w:gridCol w:w="2065"/>
        <w:gridCol w:w="5163"/>
        <w:gridCol w:w="2065"/>
        <w:gridCol w:w="1033"/>
      </w:tblGrid>
      <w:tr w:rsidR="009D7861" w:rsidRPr="009D7861">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2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КОДИ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Дата(рік, місяць, число)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2013 | 01 | 01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Підприємство</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Приватне акцiонерне товариство "Агробудмеханiзацiя"</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13708491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Територія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КОАТУУ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3210500000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Організаційно-правова форма господарювання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xml:space="preserve">Акціонерне товариство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КОПФГ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230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 державного управління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Вид економічної діяльності</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КВЕД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41.20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Середня кількість працівників</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349</w:t>
            </w:r>
          </w:p>
        </w:tc>
        <w:tc>
          <w:tcPr>
            <w:tcW w:w="0" w:type="auto"/>
            <w:gridSpan w:val="2"/>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Одиниця виміру: тис.грн.</w:t>
            </w:r>
          </w:p>
        </w:tc>
        <w:tc>
          <w:tcPr>
            <w:tcW w:w="0" w:type="auto"/>
            <w:gridSpan w:val="3"/>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Адреса</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Привокзальна, будинок 76-А, Бориспiль, Київська область, 08300, Україна</w:t>
            </w:r>
          </w:p>
        </w:tc>
        <w:tc>
          <w:tcPr>
            <w:tcW w:w="0" w:type="auto"/>
            <w:gridSpan w:val="2"/>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bl>
    <w:p w:rsidR="009D7861" w:rsidRPr="009D7861" w:rsidRDefault="009D7861">
      <w:pPr>
        <w:rPr>
          <w:rFonts w:ascii="Arial Narrow" w:hAnsi="Arial Narrow"/>
          <w:vanish/>
          <w:color w:val="000000"/>
          <w:sz w:val="18"/>
        </w:rPr>
      </w:pPr>
    </w:p>
    <w:tbl>
      <w:tblPr>
        <w:tblW w:w="5000" w:type="pct"/>
        <w:tblCellMar>
          <w:top w:w="15" w:type="dxa"/>
          <w:left w:w="15" w:type="dxa"/>
          <w:bottom w:w="15" w:type="dxa"/>
          <w:right w:w="15" w:type="dxa"/>
        </w:tblCellMar>
        <w:tblLook w:val="0000"/>
      </w:tblPr>
      <w:tblGrid>
        <w:gridCol w:w="6196"/>
        <w:gridCol w:w="516"/>
        <w:gridCol w:w="3614"/>
      </w:tblGrid>
      <w:tr w:rsidR="009D7861" w:rsidRPr="009D7861">
        <w:tc>
          <w:tcPr>
            <w:tcW w:w="3000" w:type="pct"/>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Складено (зробити позначку "v" у відповідній клітинці):</w:t>
            </w:r>
          </w:p>
        </w:tc>
        <w:tc>
          <w:tcPr>
            <w:tcW w:w="2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c>
          <w:tcPr>
            <w:tcW w:w="17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положеннями (стандартами бухгалтерського обліку)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V</w:t>
            </w: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міжнародними стандартами фінансової звітності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bl>
    <w:p w:rsidR="009D7861" w:rsidRPr="009D7861" w:rsidRDefault="009D7861">
      <w:pPr>
        <w:rPr>
          <w:rFonts w:ascii="Arial Narrow" w:hAnsi="Arial Narrow"/>
          <w:vanish/>
          <w:color w:val="000000"/>
          <w:sz w:val="18"/>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Баланс</w:t>
            </w:r>
            <w:r w:rsidRPr="009D7861">
              <w:rPr>
                <w:rFonts w:ascii="Arial Narrow" w:hAnsi="Arial Narrow"/>
                <w:b/>
                <w:bCs/>
                <w:color w:val="000000"/>
                <w:sz w:val="22"/>
              </w:rPr>
              <w:br/>
              <w:t>на 31.12.2012 р.</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163"/>
        <w:gridCol w:w="1033"/>
        <w:gridCol w:w="2065"/>
        <w:gridCol w:w="206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Актив</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початок звітного періоду</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звітного періоду</w:t>
            </w:r>
          </w:p>
        </w:tc>
      </w:tr>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 Необоротні активи</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Нематеріальні активи: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залишкова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первісна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накопичена амортизація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( 18 )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Незавершені капітальні інвестиції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Основні засоби: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залишкова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12646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первісна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24471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25610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знос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( 11458 )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( 12964 )</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Довгострокові біологічні активи: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справедлива (залишкова)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первісна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накопичена амортизація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Довгострокові фінансові інвестиції:</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які обліковуються за методом участі в капіталі інших підприємств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інші фінансові інвестиції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Довгострокова дебіторська заборгованість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Справедлива (залишкова) вартість інвестиційної нерухомості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Первісна вартість інвестиційної нерухомості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Знос інвестиційної нерухомості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Відстрочені податкові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Гудвіл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необоротні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Гудвіл при консолідації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lastRenderedPageBreak/>
              <w:t>Усього за розділом 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13201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12822</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II. Оборотні активи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Виробничі запаси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8792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13274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Поточні біологічні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Незавершене виробництво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Готова продукція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Товари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Векселі одержані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Дебіторська заборгованість за товари, роботи, послуги: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чиста реалізаційна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7675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первісна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7675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резерв сумнівних боргів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Дебіторська заборгованість за розрахунками: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за бюджетом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за виданими авансами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10633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15558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нарахованих доходів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із внутрішніх розрахунків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659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Інша поточна дебіторська заборгованість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Поточні фінансові інвестиції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Грошові кошти та їх еквіваленти: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в національній валюті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1667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у т.ч. в касі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в іноземній валюті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оборотні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5991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5748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Усього за розділом II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35396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45036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III. Витрати майбутніх періодів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IV. Необоротні активи та групи вибуття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Баланс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48597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57858</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163"/>
        <w:gridCol w:w="1033"/>
        <w:gridCol w:w="2065"/>
        <w:gridCol w:w="206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Пасив</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початок звітного періоду</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звітного періоду</w:t>
            </w:r>
          </w:p>
        </w:tc>
      </w:tr>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 Власний капітал</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Статутний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Пайовий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Додатковий вкладений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Інший додатковий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Резервний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4552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Нерозподілений прибуток (непокритий збиток)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1634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Неоплачений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Вилучений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Накопичена курсова різниця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Усього за розділом 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6648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6940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Частка меншості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II. Забезпечення наступних виплат та платежів</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Забезпечення виплат персоналу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Інші забезпечення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Сума страхових резервів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Сума часток перестраховиків у страхових резервах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Цільове фінансування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420 графа 4 Сума благодійної допомоги (421)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421</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Усього за розділом II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ІІІ. Довгострокові зобов’язання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Довгострокові кредити банків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довгострокові фінансові зобов’язання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Відстрочені податкові зобов’язання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довгострокові зобов’язання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Усього за розділом III</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148</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ІV. Поточні зобов’язання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Короткострокові кредити банків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Поточна заборгованість за довгостроковими зобов’язаннями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Векселі видані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Кредиторська заборгованість за товари, роботи, послуги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10841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16088</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Поточні зобов’язання за розрахунками: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одержаних авансів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25699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23888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бюджетом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позабюджетних платежів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зі страхування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оплати праці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учасниками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із внутрішніх розрахунків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Зобов'язання, пов'язані з необоротними активами та групами вибуття, утримуваними для продажу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поточні зобов'язання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4646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10180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Усього за розділом IV</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41804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50770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V. Доходи майбутніх періодів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Баланс</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48597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57858</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221"/>
        <w:gridCol w:w="5105"/>
      </w:tblGrid>
      <w:tr w:rsidR="009D7861" w:rsidRPr="009D7861" w:rsidTr="009D7861">
        <w:tc>
          <w:tcPr>
            <w:tcW w:w="2528"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Примітки</w:t>
            </w:r>
          </w:p>
        </w:tc>
        <w:tc>
          <w:tcPr>
            <w:tcW w:w="2472"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д/н</w:t>
            </w:r>
          </w:p>
          <w:p w:rsidR="009D7861" w:rsidRPr="009D7861" w:rsidRDefault="009D7861">
            <w:pPr>
              <w:rPr>
                <w:rFonts w:ascii="Arial Narrow" w:hAnsi="Arial Narrow"/>
                <w:color w:val="000000"/>
                <w:sz w:val="22"/>
                <w:lang w:val="uk-UA"/>
              </w:rPr>
            </w:pPr>
          </w:p>
        </w:tc>
      </w:tr>
      <w:tr w:rsidR="009D7861" w:rsidRPr="009D7861" w:rsidTr="009D7861">
        <w:tc>
          <w:tcPr>
            <w:tcW w:w="2528"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Керівник</w:t>
            </w:r>
          </w:p>
        </w:tc>
        <w:tc>
          <w:tcPr>
            <w:tcW w:w="2472"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Шалiмов В.I.</w:t>
            </w:r>
          </w:p>
          <w:p w:rsidR="009D7861" w:rsidRPr="009D7861" w:rsidRDefault="009D7861">
            <w:pPr>
              <w:rPr>
                <w:rFonts w:ascii="Arial Narrow" w:hAnsi="Arial Narrow"/>
                <w:color w:val="000000"/>
                <w:sz w:val="22"/>
                <w:lang w:val="uk-UA"/>
              </w:rPr>
            </w:pPr>
          </w:p>
        </w:tc>
      </w:tr>
      <w:tr w:rsidR="009D7861" w:rsidRPr="009D7861" w:rsidTr="009D7861">
        <w:tc>
          <w:tcPr>
            <w:tcW w:w="2528"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Головний бухгалтер</w:t>
            </w:r>
          </w:p>
        </w:tc>
        <w:tc>
          <w:tcPr>
            <w:tcW w:w="2472" w:type="pct"/>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В.М.</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tbl>
      <w:tblPr>
        <w:tblW w:w="5000" w:type="pct"/>
        <w:tblCellMar>
          <w:top w:w="15" w:type="dxa"/>
          <w:left w:w="15" w:type="dxa"/>
          <w:bottom w:w="15" w:type="dxa"/>
          <w:right w:w="15" w:type="dxa"/>
        </w:tblCellMar>
        <w:tblLook w:val="0000"/>
      </w:tblPr>
      <w:tblGrid>
        <w:gridCol w:w="2065"/>
        <w:gridCol w:w="5163"/>
        <w:gridCol w:w="2065"/>
        <w:gridCol w:w="1033"/>
      </w:tblGrid>
      <w:tr w:rsidR="009D7861" w:rsidRPr="009D7861">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2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КОДИ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Дата(рік, місяць, число)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2013 | 01 | 01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Підприємство</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Приватне акцiонерне товариство "Агробудмеханiзацiя"</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13708491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Територія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КОАТУУ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3210500000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Організаційно-правова форма господарювання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xml:space="preserve">Акціонерне товариство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КОПФГ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230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 державного управління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СПОДУ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Вид економічної діяльності</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КВЕД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41.20</w:t>
            </w:r>
          </w:p>
        </w:tc>
      </w:tr>
    </w:tbl>
    <w:p w:rsidR="009D7861" w:rsidRPr="009D7861" w:rsidRDefault="009D7861">
      <w:pPr>
        <w:rPr>
          <w:rFonts w:ascii="Arial Narrow" w:hAnsi="Arial Narrow"/>
          <w:vanish/>
          <w:color w:val="000000"/>
          <w:sz w:val="18"/>
        </w:rPr>
      </w:pPr>
    </w:p>
    <w:tbl>
      <w:tblPr>
        <w:tblW w:w="5000" w:type="pct"/>
        <w:tblCellMar>
          <w:top w:w="15" w:type="dxa"/>
          <w:left w:w="15" w:type="dxa"/>
          <w:bottom w:w="15" w:type="dxa"/>
          <w:right w:w="15" w:type="dxa"/>
        </w:tblCellMar>
        <w:tblLook w:val="0000"/>
      </w:tblPr>
      <w:tblGrid>
        <w:gridCol w:w="6196"/>
        <w:gridCol w:w="516"/>
        <w:gridCol w:w="3614"/>
      </w:tblGrid>
      <w:tr w:rsidR="009D7861" w:rsidRPr="009D7861">
        <w:tc>
          <w:tcPr>
            <w:tcW w:w="3000" w:type="pct"/>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Складено (зробити позначку "v" у відповідній клітинці):</w:t>
            </w:r>
          </w:p>
        </w:tc>
        <w:tc>
          <w:tcPr>
            <w:tcW w:w="2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c>
          <w:tcPr>
            <w:tcW w:w="17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положеннями (стандартами бухгалтерського обліку)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V</w:t>
            </w: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міжнародними стандартами фінансової звітності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ЗВІТ ПРО ФІНАНСОВІ РЕЗУЛЬТАТИ</w:t>
            </w:r>
            <w:r w:rsidRPr="009D7861">
              <w:rPr>
                <w:rFonts w:ascii="Arial Narrow" w:hAnsi="Arial Narrow"/>
                <w:b/>
                <w:bCs/>
                <w:color w:val="000000"/>
                <w:sz w:val="22"/>
              </w:rPr>
              <w:br/>
              <w:t>за 31.12.2012 р.</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 ФІНАНСОВІ РЕЗУЛЬТАТИ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163"/>
        <w:gridCol w:w="1033"/>
        <w:gridCol w:w="2065"/>
        <w:gridCol w:w="206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Стаття</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звітний період</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попередній період</w:t>
            </w:r>
          </w:p>
        </w:tc>
      </w:tr>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Доход (виручка) від реалізації продукції (товарів, робіт, послуг)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204355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107738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Податок на додану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34059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17956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Акцизний збір</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вирахування з доходу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( 77873 )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( 20475 )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доход (виручка) від реалізації продукції (товарів, робіт, послуг)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92423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69307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Собівартість реалізації продукції (товарів, робіт, послуг)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( 86157 )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( 64878 )</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Валовий:</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6266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4429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збиток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операційні доходи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4163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т.ч. дохід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061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Адміністративні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( 5423 )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( 3980 )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Витрати на збут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( 190 )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( 125 )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операційні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( 795 )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( 4175 )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т.ч. витрати від первісного визнання біологічних активів і сільськогосподарської продукції, одержаних у наслідок сільськогосподарської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091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Фінансові результати від операційної діяльності: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збиток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Доход від участі в капіталі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фінансові доходи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доходи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130 графа 3 Дохід, пов'язаний з благодійною допомогою (131)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Втрати від участі в капіталі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( 114 )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( 219 )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Прибуток (збиток) від впливу інфляції на монетарні статті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Фінансові результати від звичайної діяльності до оподаткування: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збиток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т.ч. прибуток від припиненої діяльності та/або прибуток від переоцінки необоротних активів та групи вибуття у наслідок припинення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т.ч. збиток від припиненої діяльності та/або збиток від переоцінки необоротних активів та групи вибуття у наслідок припинення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Податок на прибуток від звичайної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( 90 )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( 61 )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Дохід з податку на прибуток від звичайної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Фінансові результати від звичайної діяльності: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збиток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Надзвичайні: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доходи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Податки з надзвичайного прибутку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Частка меншості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Чистий:</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 збиток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Забезпечення матеріального заохочення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226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II. ЕЛЕМЕНТИ ОПЕРАЦІЙНИХ ВИТРАТ</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163"/>
        <w:gridCol w:w="1033"/>
        <w:gridCol w:w="2065"/>
        <w:gridCol w:w="206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звітний період</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попередній період</w:t>
            </w:r>
          </w:p>
        </w:tc>
      </w:tr>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Матеріальні затрати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61811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35631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Витрати на оплату праці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6116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4645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Відрахування на соціальні заходи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2358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1811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Амортизація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1346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1095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операційни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25801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Разом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91771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68983</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III. РОЗРАХУНОК ПОКАЗНИКІВ ПРИБУТКОВОСТІ АКЦІЙ</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163"/>
        <w:gridCol w:w="1033"/>
        <w:gridCol w:w="2065"/>
        <w:gridCol w:w="206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Назва статті</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звітний період</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попередній період</w:t>
            </w:r>
          </w:p>
        </w:tc>
      </w:tr>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Середньорічна кількість простих акцій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2156.00000000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2156.00000000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Скоригована середньорічна кількість простих акцій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2154.00000000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2156.00000000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прибуток, (збиток) на одну просту акцію</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135.44000000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95.55000000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Скоригований чистий прибуток, (збиток) на одну просту акцію</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135.44000000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95.55000000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Дивіденди на одну просту акцію</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0.00000000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221"/>
        <w:gridCol w:w="5105"/>
      </w:tblGrid>
      <w:tr w:rsidR="009D7861" w:rsidRPr="009D7861" w:rsidTr="009D7861">
        <w:tc>
          <w:tcPr>
            <w:tcW w:w="2528"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Примітки</w:t>
            </w:r>
          </w:p>
        </w:tc>
        <w:tc>
          <w:tcPr>
            <w:tcW w:w="2472"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д/н</w:t>
            </w:r>
          </w:p>
          <w:p w:rsidR="009D7861" w:rsidRPr="009D7861" w:rsidRDefault="009D7861">
            <w:pPr>
              <w:rPr>
                <w:rFonts w:ascii="Arial Narrow" w:hAnsi="Arial Narrow"/>
                <w:color w:val="000000"/>
                <w:sz w:val="22"/>
                <w:lang w:val="uk-UA"/>
              </w:rPr>
            </w:pPr>
          </w:p>
        </w:tc>
      </w:tr>
      <w:tr w:rsidR="009D7861" w:rsidRPr="009D7861" w:rsidTr="009D7861">
        <w:tc>
          <w:tcPr>
            <w:tcW w:w="2528"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Керівник</w:t>
            </w:r>
          </w:p>
        </w:tc>
        <w:tc>
          <w:tcPr>
            <w:tcW w:w="2472"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Шалiмов В.I.</w:t>
            </w:r>
          </w:p>
          <w:p w:rsidR="009D7861" w:rsidRPr="009D7861" w:rsidRDefault="009D7861">
            <w:pPr>
              <w:rPr>
                <w:rFonts w:ascii="Arial Narrow" w:hAnsi="Arial Narrow"/>
                <w:color w:val="000000"/>
                <w:sz w:val="22"/>
                <w:lang w:val="uk-UA"/>
              </w:rPr>
            </w:pPr>
          </w:p>
        </w:tc>
      </w:tr>
      <w:tr w:rsidR="009D7861" w:rsidRPr="009D7861" w:rsidTr="009D7861">
        <w:tc>
          <w:tcPr>
            <w:tcW w:w="2528"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Головний бухгалтер</w:t>
            </w:r>
          </w:p>
        </w:tc>
        <w:tc>
          <w:tcPr>
            <w:tcW w:w="2472" w:type="pct"/>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В.М.</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tbl>
      <w:tblPr>
        <w:tblW w:w="5000" w:type="pct"/>
        <w:tblCellMar>
          <w:top w:w="15" w:type="dxa"/>
          <w:left w:w="15" w:type="dxa"/>
          <w:bottom w:w="15" w:type="dxa"/>
          <w:right w:w="15" w:type="dxa"/>
        </w:tblCellMar>
        <w:tblLook w:val="0000"/>
      </w:tblPr>
      <w:tblGrid>
        <w:gridCol w:w="2065"/>
        <w:gridCol w:w="5163"/>
        <w:gridCol w:w="2065"/>
        <w:gridCol w:w="1033"/>
      </w:tblGrid>
      <w:tr w:rsidR="009D7861" w:rsidRPr="009D7861">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2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КОДИ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Дата(рік, місяць, число)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2013 | 01 | 01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Підприємство</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Приватне акцiонерне товариство "Агробудмеханiзацiя"</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13708491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Територія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КОАТУУ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3210500000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Організаційно-правова форма господарювання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xml:space="preserve">Акціонерне товариство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КОПФГ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230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 державного управління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СПОДУ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Вид економічної діяльності</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КВЕД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41.20</w:t>
            </w:r>
          </w:p>
        </w:tc>
      </w:tr>
    </w:tbl>
    <w:p w:rsidR="009D7861" w:rsidRPr="009D7861" w:rsidRDefault="009D7861">
      <w:pPr>
        <w:rPr>
          <w:rFonts w:ascii="Arial Narrow" w:hAnsi="Arial Narrow"/>
          <w:vanish/>
          <w:color w:val="000000"/>
          <w:sz w:val="18"/>
        </w:rPr>
      </w:pPr>
    </w:p>
    <w:tbl>
      <w:tblPr>
        <w:tblW w:w="5000" w:type="pct"/>
        <w:tblCellMar>
          <w:top w:w="15" w:type="dxa"/>
          <w:left w:w="15" w:type="dxa"/>
          <w:bottom w:w="15" w:type="dxa"/>
          <w:right w:w="15" w:type="dxa"/>
        </w:tblCellMar>
        <w:tblLook w:val="0000"/>
      </w:tblPr>
      <w:tblGrid>
        <w:gridCol w:w="6196"/>
        <w:gridCol w:w="516"/>
        <w:gridCol w:w="3614"/>
      </w:tblGrid>
      <w:tr w:rsidR="009D7861" w:rsidRPr="009D7861">
        <w:tc>
          <w:tcPr>
            <w:tcW w:w="3000" w:type="pct"/>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Складено (зробити позначку "v" у відповідній клітинці):</w:t>
            </w:r>
          </w:p>
        </w:tc>
        <w:tc>
          <w:tcPr>
            <w:tcW w:w="2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c>
          <w:tcPr>
            <w:tcW w:w="17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положеннями (стандартами бухгалтерського обліку)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V</w:t>
            </w: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міжнародними стандартами фінансової звітності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326"/>
      </w:tblGrid>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Звіт про рух грошових коштів</w:t>
            </w:r>
            <w:r w:rsidRPr="009D7861">
              <w:rPr>
                <w:rFonts w:ascii="Arial Narrow" w:hAnsi="Arial Narrow"/>
                <w:b/>
                <w:bCs/>
                <w:color w:val="000000"/>
                <w:sz w:val="22"/>
              </w:rPr>
              <w:br/>
              <w:t>за 31.12.2012 р.</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370"/>
        <w:gridCol w:w="826"/>
        <w:gridCol w:w="2065"/>
        <w:gridCol w:w="2065"/>
      </w:tblGrid>
      <w:tr w:rsidR="009D7861" w:rsidRPr="009D7861">
        <w:tc>
          <w:tcPr>
            <w:tcW w:w="26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Стаття</w:t>
            </w:r>
          </w:p>
        </w:tc>
        <w:tc>
          <w:tcPr>
            <w:tcW w:w="4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звітний період</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аналогічний період попереднього року</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 Рух коштів у результаті операційної діяльності</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Надходження від: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Реалізації продукції (товарів, робіт, послуг)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184790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121562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Погашення векселів одержаних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Покупців і замовників авансів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14876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18042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Повернення авансів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Установ банків відстотків за поточними рахунками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Бюджету податку на додану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Повернення інших податків і зборів (обов'язкових платежів)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Отримання субсидій, дотацій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Цільового фінансування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Борників неустойки (штрафів, пені)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надходження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Витрачання на оплату: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Товарів (робіт, послуг)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( 174805 )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( 106228 )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Авансів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095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( 15558 )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( 14114 )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Повернення авансів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( 101 )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( 10000 )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Працівникам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( 5039 )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( 3823 )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Витрат на відрядження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( 791 )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( 313 )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Зобов'язань з податку на додану вартість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( 852 )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( 977 )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Зобов'язань з податку на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( 79 )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( 51 )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Відрахувань на соціальні заходи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( 2565 )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( 1975 )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Зобов'язань з інших податків і зборів (обов'язкових платежів)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( 938 )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( 851 )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Цільових внесків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( 18 )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( 54 )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витрачання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до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1218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Рух коштів від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від операційної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1218</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370"/>
        <w:gridCol w:w="826"/>
        <w:gridCol w:w="2065"/>
        <w:gridCol w:w="2065"/>
      </w:tblGrid>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II. Рух коштів у результаті інвестиційної діяльності</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Реалізація:</w:t>
            </w:r>
          </w:p>
        </w:tc>
      </w:tr>
      <w:tr w:rsidR="009D7861" w:rsidRPr="009D7861">
        <w:tc>
          <w:tcPr>
            <w:tcW w:w="26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 фінансових інвестицій</w:t>
            </w:r>
          </w:p>
        </w:tc>
        <w:tc>
          <w:tcPr>
            <w:tcW w:w="4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180</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необоротних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майнових комплексів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Отримані: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відсотки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дивіденди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надходження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Придбання: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фінансових інвестицій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необоротних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( 1143 )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( 1536 )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майнових комплексів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платежі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до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-1367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Рух коштів від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від інвестиційної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-402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-1367</w:t>
            </w:r>
          </w:p>
        </w:tc>
      </w:tr>
      <w:tr w:rsidR="009D7861" w:rsidRPr="009D7861">
        <w:tc>
          <w:tcPr>
            <w:tcW w:w="0" w:type="auto"/>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III. Рух коштів у результаті фінансової діяльності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Надходження власного капіталу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Отримані позики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1454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369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надходження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Погашення позик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( 1454 )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( 369 )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Сплачені дивіденди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платежі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до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Рух коштів від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від фінансової діяльності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рух коштів за звітній період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Залишок коштів на початок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3149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3298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Вплив зміни валютних курсів на залишок коштів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Залишок коштів на кінець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3149</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460"/>
        <w:gridCol w:w="4866"/>
      </w:tblGrid>
      <w:tr w:rsidR="009D7861" w:rsidRPr="009D7861" w:rsidTr="009D7861">
        <w:tc>
          <w:tcPr>
            <w:tcW w:w="2644"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Примітки</w:t>
            </w:r>
          </w:p>
        </w:tc>
        <w:tc>
          <w:tcPr>
            <w:tcW w:w="2356"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д/н</w:t>
            </w:r>
          </w:p>
          <w:p w:rsidR="009D7861" w:rsidRPr="009D7861" w:rsidRDefault="009D7861">
            <w:pPr>
              <w:rPr>
                <w:rFonts w:ascii="Arial Narrow" w:hAnsi="Arial Narrow"/>
                <w:color w:val="000000"/>
                <w:sz w:val="22"/>
                <w:lang w:val="uk-UA"/>
              </w:rPr>
            </w:pPr>
          </w:p>
        </w:tc>
      </w:tr>
      <w:tr w:rsidR="009D7861" w:rsidRPr="009D7861" w:rsidTr="009D7861">
        <w:tc>
          <w:tcPr>
            <w:tcW w:w="2644"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Керівник</w:t>
            </w:r>
          </w:p>
        </w:tc>
        <w:tc>
          <w:tcPr>
            <w:tcW w:w="2356"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Шалiмов В.I.</w:t>
            </w:r>
          </w:p>
          <w:p w:rsidR="009D7861" w:rsidRPr="009D7861" w:rsidRDefault="009D7861">
            <w:pPr>
              <w:rPr>
                <w:rFonts w:ascii="Arial Narrow" w:hAnsi="Arial Narrow"/>
                <w:color w:val="000000"/>
                <w:sz w:val="22"/>
                <w:lang w:val="uk-UA"/>
              </w:rPr>
            </w:pPr>
          </w:p>
        </w:tc>
      </w:tr>
      <w:tr w:rsidR="009D7861" w:rsidRPr="009D7861" w:rsidTr="009D7861">
        <w:tc>
          <w:tcPr>
            <w:tcW w:w="2644"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Головний бухгалтер</w:t>
            </w:r>
          </w:p>
        </w:tc>
        <w:tc>
          <w:tcPr>
            <w:tcW w:w="2356" w:type="pct"/>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В.М.</w:t>
            </w:r>
          </w:p>
        </w:tc>
      </w:tr>
    </w:tbl>
    <w:p w:rsidR="009D7861" w:rsidRPr="009D7861" w:rsidRDefault="009D7861">
      <w:pPr>
        <w:rPr>
          <w:rFonts w:ascii="Arial Narrow" w:hAnsi="Arial Narrow"/>
          <w:color w:val="000000"/>
          <w:sz w:val="22"/>
        </w:rPr>
        <w:sectPr w:rsidR="009D7861" w:rsidRPr="009D7861" w:rsidSect="009D7861">
          <w:pgSz w:w="11907" w:h="16840"/>
          <w:pgMar w:top="567" w:right="567" w:bottom="567" w:left="1134" w:header="397" w:footer="397" w:gutter="0"/>
          <w:cols w:space="720"/>
          <w:noEndnote/>
          <w:docGrid w:linePitch="326"/>
        </w:sectPr>
      </w:pPr>
    </w:p>
    <w:tbl>
      <w:tblPr>
        <w:tblW w:w="5000" w:type="pct"/>
        <w:tblCellMar>
          <w:top w:w="15" w:type="dxa"/>
          <w:left w:w="15" w:type="dxa"/>
          <w:bottom w:w="15" w:type="dxa"/>
          <w:right w:w="15" w:type="dxa"/>
        </w:tblCellMar>
        <w:tblLook w:val="0000"/>
      </w:tblPr>
      <w:tblGrid>
        <w:gridCol w:w="2994"/>
        <w:gridCol w:w="7488"/>
        <w:gridCol w:w="2995"/>
        <w:gridCol w:w="1498"/>
      </w:tblGrid>
      <w:tr w:rsidR="009D7861" w:rsidRPr="009D7861">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25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1000" w:type="pct"/>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КОДИ</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Дата(рік, місяць, число)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2013 | 01 | 01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Підприємство</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Приватне акцiонерне товариство "Агробудмеханiзацiя"</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ЄДРПОУ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13708491</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Територія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КОАТУУ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3210500000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Організаційно-правова форма господарювання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xml:space="preserve">Акціонерне товариство </w:t>
            </w: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КОПФГ</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230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Орган державного управління</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СПОДУ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0</w:t>
            </w:r>
          </w:p>
        </w:tc>
      </w:tr>
      <w:tr w:rsidR="009D7861" w:rsidRPr="009D7861">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Вид економічної діяльності</w:t>
            </w:r>
          </w:p>
        </w:tc>
        <w:tc>
          <w:tcPr>
            <w:tcW w:w="0" w:type="auto"/>
            <w:tcBorders>
              <w:top w:val="nil"/>
              <w:left w:val="nil"/>
              <w:bottom w:val="single" w:sz="6" w:space="0" w:color="000000"/>
              <w:right w:val="nil"/>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Borders>
              <w:top w:val="nil"/>
              <w:left w:val="nil"/>
              <w:bottom w:val="nil"/>
              <w:right w:val="nil"/>
            </w:tcBorders>
            <w:tcMar>
              <w:top w:w="60" w:type="dxa"/>
              <w:left w:w="60" w:type="dxa"/>
              <w:bottom w:w="60" w:type="dxa"/>
              <w:right w:w="60" w:type="dxa"/>
            </w:tcMar>
            <w:vAlign w:val="center"/>
          </w:tcPr>
          <w:p w:rsidR="009D7861" w:rsidRPr="009D7861" w:rsidRDefault="009D7861">
            <w:pPr>
              <w:jc w:val="right"/>
              <w:rPr>
                <w:rFonts w:ascii="Arial Narrow" w:hAnsi="Arial Narrow"/>
                <w:color w:val="000000"/>
                <w:sz w:val="18"/>
              </w:rPr>
            </w:pPr>
            <w:r w:rsidRPr="009D7861">
              <w:rPr>
                <w:rFonts w:ascii="Arial Narrow" w:hAnsi="Arial Narrow"/>
                <w:color w:val="000000"/>
                <w:sz w:val="18"/>
              </w:rPr>
              <w:t>за КВЕД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41.20</w:t>
            </w:r>
          </w:p>
        </w:tc>
      </w:tr>
    </w:tbl>
    <w:p w:rsidR="009D7861" w:rsidRPr="009D7861" w:rsidRDefault="009D7861">
      <w:pPr>
        <w:rPr>
          <w:rFonts w:ascii="Arial Narrow" w:hAnsi="Arial Narrow"/>
          <w:vanish/>
          <w:color w:val="000000"/>
          <w:sz w:val="18"/>
        </w:rPr>
      </w:pPr>
    </w:p>
    <w:tbl>
      <w:tblPr>
        <w:tblW w:w="5000" w:type="pct"/>
        <w:tblCellMar>
          <w:top w:w="15" w:type="dxa"/>
          <w:left w:w="15" w:type="dxa"/>
          <w:bottom w:w="15" w:type="dxa"/>
          <w:right w:w="15" w:type="dxa"/>
        </w:tblCellMar>
        <w:tblLook w:val="0000"/>
      </w:tblPr>
      <w:tblGrid>
        <w:gridCol w:w="8985"/>
        <w:gridCol w:w="749"/>
        <w:gridCol w:w="5241"/>
      </w:tblGrid>
      <w:tr w:rsidR="009D7861" w:rsidRPr="009D7861">
        <w:tc>
          <w:tcPr>
            <w:tcW w:w="3000" w:type="pct"/>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Складено (зробити позначку "v" у відповідній клітинці):</w:t>
            </w:r>
          </w:p>
        </w:tc>
        <w:tc>
          <w:tcPr>
            <w:tcW w:w="2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c>
          <w:tcPr>
            <w:tcW w:w="1750" w:type="pct"/>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 </w:t>
            </w: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положеннями (стандартами бухгалтерського обліку)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r w:rsidRPr="009D7861">
              <w:rPr>
                <w:rFonts w:ascii="Arial Narrow" w:hAnsi="Arial Narrow"/>
                <w:color w:val="000000"/>
                <w:sz w:val="18"/>
              </w:rPr>
              <w:t>V</w:t>
            </w: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r w:rsidR="009D7861" w:rsidRPr="009D7861">
        <w:tc>
          <w:tcPr>
            <w:tcW w:w="0" w:type="auto"/>
            <w:tcMar>
              <w:top w:w="60" w:type="dxa"/>
              <w:left w:w="60" w:type="dxa"/>
              <w:bottom w:w="60" w:type="dxa"/>
              <w:right w:w="60" w:type="dxa"/>
            </w:tcMar>
            <w:vAlign w:val="center"/>
          </w:tcPr>
          <w:p w:rsidR="009D7861" w:rsidRPr="009D7861" w:rsidRDefault="009D7861">
            <w:pPr>
              <w:rPr>
                <w:rFonts w:ascii="Arial Narrow" w:hAnsi="Arial Narrow"/>
                <w:color w:val="000000"/>
                <w:sz w:val="18"/>
              </w:rPr>
            </w:pPr>
            <w:r w:rsidRPr="009D7861">
              <w:rPr>
                <w:rFonts w:ascii="Arial Narrow" w:hAnsi="Arial Narrow"/>
                <w:color w:val="000000"/>
                <w:sz w:val="18"/>
              </w:rPr>
              <w:t>за міжнародними стандартами фінансової звітності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rPr>
            </w:pP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22"/>
              </w:rPr>
            </w:pPr>
            <w:r w:rsidRPr="009D7861">
              <w:rPr>
                <w:rFonts w:ascii="Arial Narrow" w:hAnsi="Arial Narrow"/>
                <w:b/>
                <w:bCs/>
                <w:color w:val="000000"/>
                <w:sz w:val="22"/>
              </w:rPr>
              <w:t>Звіт про власний капітал</w:t>
            </w:r>
            <w:r w:rsidRPr="009D7861">
              <w:rPr>
                <w:rFonts w:ascii="Arial Narrow" w:hAnsi="Arial Narrow"/>
                <w:b/>
                <w:bCs/>
                <w:color w:val="000000"/>
                <w:sz w:val="22"/>
              </w:rPr>
              <w:br/>
              <w:t>за 31.12.2012 р.</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2994"/>
        <w:gridCol w:w="395"/>
        <w:gridCol w:w="1175"/>
        <w:gridCol w:w="1058"/>
        <w:gridCol w:w="1723"/>
        <w:gridCol w:w="1530"/>
        <w:gridCol w:w="1204"/>
        <w:gridCol w:w="1695"/>
        <w:gridCol w:w="1399"/>
        <w:gridCol w:w="1228"/>
        <w:gridCol w:w="574"/>
      </w:tblGrid>
      <w:tr w:rsidR="009D7861" w:rsidRPr="009D7861">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Стаття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Статутний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Пайовий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Додатковий вкладений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Інший додатковий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Резервний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Нерозподілений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Неоплачений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Вилучений капітал</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Разом</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Залишок на початок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6648</w:t>
            </w:r>
          </w:p>
        </w:tc>
      </w:tr>
      <w:tr w:rsidR="009D7861" w:rsidRPr="009D7861">
        <w:tc>
          <w:tcPr>
            <w:tcW w:w="0" w:type="auto"/>
            <w:gridSpan w:val="11"/>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Коригування: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Зміна облікової політики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Виправлення помилок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зміни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Скоригований залишок на початок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6648</w:t>
            </w:r>
          </w:p>
        </w:tc>
      </w:tr>
      <w:tr w:rsidR="009D7861" w:rsidRPr="009D7861">
        <w:tc>
          <w:tcPr>
            <w:tcW w:w="0" w:type="auto"/>
            <w:gridSpan w:val="11"/>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Переоцінка активів:</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Дооцінка основних засобів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Уцінка основних засобів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Дооцінка незавершеного будівництва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Уцінка незавершеного будівництва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Дооцінка нематеріальних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Уцінка нематеріальних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Чистий прибуток (збиток) за звітний період</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292</w:t>
            </w:r>
          </w:p>
        </w:tc>
      </w:tr>
      <w:tr w:rsidR="009D7861" w:rsidRPr="009D7861">
        <w:tc>
          <w:tcPr>
            <w:tcW w:w="0" w:type="auto"/>
            <w:gridSpan w:val="11"/>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Розподіл прибутку: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Виплати власникам (дивіденди)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Спрямування прибутку до статутного капіталу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Відрахування до резервного капіталу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11"/>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Внески учасників:</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Внески до капіталу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Погашення заборгованості з капіталу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11"/>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Вилучення капіталу: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Викуп акцій (часток)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Перепродаж викуплених акцій (часток)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Анулювання викуплений акцій (часток)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Вилучення частки в капіталі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Зменшення номінальної вартості акцій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11"/>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Інші зміни в капіталі: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Списання невідшкодованих збитків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Безкоштовно отримані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b/>
                <w:bCs/>
                <w:color w:val="000000"/>
                <w:sz w:val="18"/>
                <w:szCs w:val="20"/>
              </w:rPr>
            </w:pPr>
            <w:r w:rsidRPr="009D7861">
              <w:rPr>
                <w:rFonts w:ascii="Arial Narrow" w:hAnsi="Arial Narrow"/>
                <w:b/>
                <w:bCs/>
                <w:color w:val="000000"/>
                <w:sz w:val="18"/>
                <w:szCs w:val="20"/>
              </w:rPr>
              <w:t>Разом змін в капіталі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292</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Залишок на кінець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6940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699"/>
        <w:gridCol w:w="9276"/>
      </w:tblGrid>
      <w:tr w:rsidR="009D7861" w:rsidRPr="009D7861" w:rsidTr="009D7861">
        <w:tc>
          <w:tcPr>
            <w:tcW w:w="1903"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Примітки</w:t>
            </w:r>
          </w:p>
        </w:tc>
        <w:tc>
          <w:tcPr>
            <w:tcW w:w="3097"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д/н</w:t>
            </w:r>
          </w:p>
          <w:p w:rsidR="009D7861" w:rsidRPr="009D7861" w:rsidRDefault="009D7861">
            <w:pPr>
              <w:rPr>
                <w:rFonts w:ascii="Arial Narrow" w:hAnsi="Arial Narrow"/>
                <w:color w:val="000000"/>
                <w:sz w:val="22"/>
                <w:lang w:val="uk-UA"/>
              </w:rPr>
            </w:pPr>
          </w:p>
        </w:tc>
      </w:tr>
      <w:tr w:rsidR="009D7861" w:rsidRPr="009D7861" w:rsidTr="009D7861">
        <w:tc>
          <w:tcPr>
            <w:tcW w:w="1903"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Керівник</w:t>
            </w:r>
          </w:p>
        </w:tc>
        <w:tc>
          <w:tcPr>
            <w:tcW w:w="3097" w:type="pct"/>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Шалiмов В.I.</w:t>
            </w:r>
          </w:p>
          <w:p w:rsidR="009D7861" w:rsidRPr="009D7861" w:rsidRDefault="009D7861">
            <w:pPr>
              <w:rPr>
                <w:rFonts w:ascii="Arial Narrow" w:hAnsi="Arial Narrow"/>
                <w:color w:val="000000"/>
                <w:sz w:val="22"/>
                <w:lang w:val="uk-UA"/>
              </w:rPr>
            </w:pPr>
          </w:p>
        </w:tc>
      </w:tr>
      <w:tr w:rsidR="009D7861" w:rsidRPr="009D7861" w:rsidTr="009D7861">
        <w:tc>
          <w:tcPr>
            <w:tcW w:w="1903"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Головний бухгалтер</w:t>
            </w:r>
          </w:p>
        </w:tc>
        <w:tc>
          <w:tcPr>
            <w:tcW w:w="3097" w:type="pct"/>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В.М.</w:t>
            </w:r>
          </w:p>
        </w:tc>
      </w:tr>
    </w:tbl>
    <w:p w:rsidR="009D7861" w:rsidRPr="009D7861" w:rsidRDefault="009D7861">
      <w:pPr>
        <w:rPr>
          <w:rFonts w:ascii="Arial Narrow" w:hAnsi="Arial Narrow"/>
          <w:color w:val="000000"/>
          <w:sz w:val="22"/>
        </w:rPr>
        <w:sectPr w:rsidR="009D7861" w:rsidRPr="009D7861">
          <w:pgSz w:w="16840" w:h="11907" w:orient="landscape"/>
          <w:pgMar w:top="1134" w:right="1134" w:bottom="851" w:left="851" w:header="0" w:footer="0" w:gutter="0"/>
          <w:cols w:space="720"/>
        </w:sect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Style w:val="a4"/>
                <w:rFonts w:ascii="Arial Narrow" w:hAnsi="Arial Narrow"/>
                <w:color w:val="000000"/>
                <w:sz w:val="22"/>
              </w:rPr>
              <w:lastRenderedPageBreak/>
              <w:t>Примітки до річної фінансової звітності за 2012 рік</w:t>
            </w:r>
          </w:p>
        </w:tc>
      </w:tr>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 Нематеріальні активи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2981"/>
        <w:gridCol w:w="397"/>
        <w:gridCol w:w="899"/>
        <w:gridCol w:w="836"/>
        <w:gridCol w:w="640"/>
        <w:gridCol w:w="974"/>
        <w:gridCol w:w="833"/>
        <w:gridCol w:w="899"/>
        <w:gridCol w:w="836"/>
        <w:gridCol w:w="918"/>
        <w:gridCol w:w="955"/>
        <w:gridCol w:w="1024"/>
        <w:gridCol w:w="883"/>
        <w:gridCol w:w="949"/>
        <w:gridCol w:w="886"/>
      </w:tblGrid>
      <w:tr w:rsidR="009D7861" w:rsidRPr="009D7861">
        <w:tc>
          <w:tcPr>
            <w:tcW w:w="1000" w:type="pct"/>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Групи нематеріальних активів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Код рядка</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початок року</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Надійшло за рік</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Переоцінка (дооцінка +, уцінка -)</w:t>
            </w: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Вибуло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Нараховано амортизації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Втрати від зменшення корисності за рік</w:t>
            </w: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Інші зміни за рік</w:t>
            </w: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кінець року</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накопичена амортизація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первісної (переоціненої вартості)</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накопиченої амортизації</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накопичена амортизація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первісної (переоціненої вартості)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накопиченої амортизації</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накопичена амортизація</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Права користування природними ресурсами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Права користування майном</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Права на комерційні позначення</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030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Права на об'єкти промислової властивості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Авторське право та суміжні з ним права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060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Інші нематеріальні активи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Разом</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080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Гудвіл</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090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080 графа 14 вартість нематеріальних активів, щодо яких існує обмеження права власності</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вартість оформлених у заставу нематеріальних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вартість створених підприємством нематеріальних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080 графа 5 вартість нематеріальних активів, отриманих за рахунок цільових асигнувань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080 графа 15 накопичена амортизація нематеріальних активів, щодо яких існує обмеження права власності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(085)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II. Основні засоби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2981"/>
        <w:gridCol w:w="393"/>
        <w:gridCol w:w="884"/>
        <w:gridCol w:w="400"/>
        <w:gridCol w:w="635"/>
        <w:gridCol w:w="957"/>
        <w:gridCol w:w="355"/>
        <w:gridCol w:w="884"/>
        <w:gridCol w:w="291"/>
        <w:gridCol w:w="903"/>
        <w:gridCol w:w="931"/>
        <w:gridCol w:w="1007"/>
        <w:gridCol w:w="405"/>
        <w:gridCol w:w="934"/>
        <w:gridCol w:w="400"/>
        <w:gridCol w:w="934"/>
        <w:gridCol w:w="341"/>
        <w:gridCol w:w="934"/>
        <w:gridCol w:w="341"/>
      </w:tblGrid>
      <w:tr w:rsidR="009D7861" w:rsidRPr="009D7861">
        <w:tc>
          <w:tcPr>
            <w:tcW w:w="1000" w:type="pct"/>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Групи основних засобів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Код рядка</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початок року</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Надійшло за рік</w:t>
            </w:r>
          </w:p>
        </w:tc>
        <w:tc>
          <w:tcPr>
            <w:tcW w:w="0" w:type="auto"/>
            <w:gridSpan w:val="2"/>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Переоцінка (дооцінка +, уцінка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Вибуло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Нараховано амортизації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Втрати від зменшення корисності за рік</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Інші зміни за рік</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кінець року</w:t>
            </w:r>
          </w:p>
        </w:tc>
        <w:tc>
          <w:tcPr>
            <w:tcW w:w="0" w:type="auto"/>
            <w:gridSpan w:val="4"/>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у тому числі</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gridSpan w:val="2"/>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одержані за фінансовою орендою</w:t>
            </w:r>
          </w:p>
        </w:tc>
        <w:tc>
          <w:tcPr>
            <w:tcW w:w="0" w:type="auto"/>
            <w:gridSpan w:val="2"/>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передані в оперативну оренду</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первісної (переоціненої вартості)</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зносу</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первісної (переоціненої вартості)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зносу</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(пероцінена) вартість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знос</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Земельні ділянки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4500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4500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Інвестиційна нерухомість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105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Капітальні витрати на поліпшення земель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Будинки, споруди та передавальні пристрої</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3505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802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286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90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228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3219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940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Машини та обладнання</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130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4228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2092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643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721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4821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2773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Транспортні засоби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7581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6089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1522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90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68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545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9013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6566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Інструменти, прилади, інвентар (меблі)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716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546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162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61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817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672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Тварини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160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lastRenderedPageBreak/>
              <w:t>Багаторічні насадження</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170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Інші основні засоби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180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3591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1637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998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1788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122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2801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1738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Бібліотечні фонди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190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Малоцінні необоротні матеріальні активи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200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350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292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252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163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440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275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Тимчасові (нетитульні) споруди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Природні ресурси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Інвентарна тара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230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Предмети прокату</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240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Інші необоротні матеріальні активи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250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Разом</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260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24471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11458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3577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2438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252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1758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25610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12964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260 графа 14 вартість основних засобів, щодо яких існують передбачені чинним законодавством обмеження права власності</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вартість оформлених у заставу основних засобів</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(262)</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залишкова вартість основних засобів, що тимчасово не використовуються (консервація, реконструкція тощо)</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(263)</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первісна (переоцінена) вартість повністю амортизованих основних засобів</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(264)</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основні засоби орендованих цілісних майнових комплексів</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(264.1)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первісна (переоцінена) вартість повністю амортизованих основних засобів</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(265)</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залишкова вартість основних засобів, утрачених унаслідок надзвичайних подій</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(265.1)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260 графа 5 вартість основних засобів, придбаних за рахунок цільового фінансування</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(266)</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Вартість основних засобів, що взяті в операційну оренду</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(267)</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260 графа 15 знос основних засобів, щодо яких існують обмеження права власності</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(268)</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Вартість інвестиційної нерухомості, оціненої за справедливою вартістю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(269)</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III. Капітальні інвестиції</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487"/>
        <w:gridCol w:w="1498"/>
        <w:gridCol w:w="2995"/>
        <w:gridCol w:w="299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рік</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року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Капітальне будівництво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Придбання (виготовлення) основних засобів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3463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Придбання (виготовлення) інших необоротних матеріальних засобів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Придбання (створення) нематеріальних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Придбання (вирощування) довгострокових біологічних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Разом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3468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Капітальні інвестиції в інвестиційну нерухомість</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Фінансові витрати, включені до капітальних інвестицій</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(342)</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IV. Фінансові інвестиції</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241"/>
        <w:gridCol w:w="749"/>
        <w:gridCol w:w="2995"/>
        <w:gridCol w:w="2995"/>
        <w:gridCol w:w="2995"/>
      </w:tblGrid>
      <w:tr w:rsidR="009D7861" w:rsidRPr="009D7861">
        <w:tc>
          <w:tcPr>
            <w:tcW w:w="17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2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 рік</w:t>
            </w:r>
          </w:p>
        </w:tc>
        <w:tc>
          <w:tcPr>
            <w:tcW w:w="1000"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року</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довгострокові</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поточні</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Style w:val="a4"/>
                <w:rFonts w:ascii="Arial Narrow" w:hAnsi="Arial Narrow"/>
                <w:color w:val="000000"/>
                <w:sz w:val="18"/>
                <w:szCs w:val="20"/>
              </w:rPr>
              <w:t>А. Фінансові інвестиції за методом участі в капіталі в:</w:t>
            </w:r>
            <w:r w:rsidRPr="009D7861">
              <w:rPr>
                <w:rFonts w:ascii="Arial Narrow" w:hAnsi="Arial Narrow"/>
                <w:color w:val="000000"/>
                <w:sz w:val="18"/>
                <w:szCs w:val="20"/>
              </w:rPr>
              <w:br/>
              <w:t>асоційовані підприємства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дочірні підприємства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спільну діяльність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Style w:val="a4"/>
                <w:rFonts w:ascii="Arial Narrow" w:hAnsi="Arial Narrow"/>
                <w:color w:val="000000"/>
                <w:sz w:val="18"/>
                <w:szCs w:val="20"/>
              </w:rPr>
              <w:t>Б. Інші фінансові інвестиції в:</w:t>
            </w:r>
            <w:r w:rsidRPr="009D7861">
              <w:rPr>
                <w:rFonts w:ascii="Arial Narrow" w:hAnsi="Arial Narrow"/>
                <w:color w:val="000000"/>
                <w:sz w:val="18"/>
                <w:szCs w:val="20"/>
              </w:rPr>
              <w:br/>
              <w:t>частки і паї у статутному капіталі інших підприємств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акції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облігації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Разом (розд. А + розд. Б)</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045 графа 4 Балансу Інші довгострокові фінансові інвестиції відображені: за собівартістю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справедливою вартістю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(422)</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амортизованою вартістю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(423)</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 рядка 220 графа 4 Балансу Поточні фінансові інвестиції відображені: за собівартістю </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(424)</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справедливою вартістю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(425)</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 амортизованою собівартістю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(426)</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V. Доходи і витрати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7487"/>
        <w:gridCol w:w="1498"/>
        <w:gridCol w:w="2995"/>
        <w:gridCol w:w="2995"/>
      </w:tblGrid>
      <w:tr w:rsidR="009D7861" w:rsidRPr="009D7861">
        <w:tc>
          <w:tcPr>
            <w:tcW w:w="2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Доходи</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Витрати</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Style w:val="a4"/>
                <w:rFonts w:ascii="Arial Narrow" w:hAnsi="Arial Narrow"/>
                <w:color w:val="000000"/>
                <w:sz w:val="18"/>
                <w:szCs w:val="20"/>
              </w:rPr>
              <w:t>А. Інші операційні доходи і витрати</w:t>
            </w:r>
            <w:r w:rsidRPr="009D7861">
              <w:rPr>
                <w:rFonts w:ascii="Arial Narrow" w:hAnsi="Arial Narrow"/>
                <w:color w:val="000000"/>
                <w:sz w:val="18"/>
                <w:szCs w:val="20"/>
              </w:rPr>
              <w:br/>
              <w:t>Операційна оренда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Операційна курсова різниця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Реалізація інших оборотних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555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530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Штрафи, пені, неустойки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Утримання об'єктів житлово-комунального соціально-культурного призначення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Інші операційні доходи 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у тому числі: </w:t>
            </w:r>
            <w:r w:rsidRPr="009D7861">
              <w:rPr>
                <w:rFonts w:ascii="Arial Narrow" w:hAnsi="Arial Narrow"/>
                <w:color w:val="000000"/>
                <w:sz w:val="18"/>
                <w:szCs w:val="20"/>
              </w:rPr>
              <w:br/>
              <w:t>відрахування до резерву сумнівних боргів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491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непродуктивні витрати і втрати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492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Style w:val="a4"/>
                <w:rFonts w:ascii="Arial Narrow" w:hAnsi="Arial Narrow"/>
                <w:color w:val="000000"/>
                <w:sz w:val="18"/>
                <w:szCs w:val="20"/>
              </w:rPr>
              <w:t>Б. Доходи і втрати від участі в капіталі за інвестиціями в:</w:t>
            </w:r>
            <w:r w:rsidRPr="009D7861">
              <w:rPr>
                <w:rFonts w:ascii="Arial Narrow" w:hAnsi="Arial Narrow"/>
                <w:color w:val="000000"/>
                <w:sz w:val="18"/>
                <w:szCs w:val="20"/>
              </w:rPr>
              <w:br/>
              <w:t>асоційовані підприємства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дочірні підприємства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спільну діяльність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Style w:val="a4"/>
                <w:rFonts w:ascii="Arial Narrow" w:hAnsi="Arial Narrow"/>
                <w:color w:val="000000"/>
                <w:sz w:val="18"/>
                <w:szCs w:val="20"/>
              </w:rPr>
              <w:t>В. Інші фінансові доходи і витрати</w:t>
            </w:r>
            <w:r w:rsidRPr="009D7861">
              <w:rPr>
                <w:rFonts w:ascii="Arial Narrow" w:hAnsi="Arial Narrow"/>
                <w:color w:val="000000"/>
                <w:sz w:val="18"/>
                <w:szCs w:val="20"/>
              </w:rPr>
              <w:br/>
              <w:t>Дивіденди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Проценти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Фінансова оренда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фінансові доходи 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Style w:val="a4"/>
                <w:rFonts w:ascii="Arial Narrow" w:hAnsi="Arial Narrow"/>
                <w:color w:val="000000"/>
                <w:sz w:val="18"/>
                <w:szCs w:val="20"/>
              </w:rPr>
              <w:t>Г. Інші доходи та витрати</w:t>
            </w:r>
            <w:r w:rsidRPr="009D7861">
              <w:rPr>
                <w:rFonts w:ascii="Arial Narrow" w:hAnsi="Arial Narrow"/>
                <w:color w:val="000000"/>
                <w:sz w:val="18"/>
                <w:szCs w:val="20"/>
              </w:rPr>
              <w:br/>
              <w:t>Реалізація фінансових інвестицій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Доходи від об'єднання підприємств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Результат оцінки корисності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Неопераційна курсова різниця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Безоплатно одержані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Списання необоротних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X</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доходи і витрати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81</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Товарообмінні (бартерні) операції з продукцією (товарами, роботами, послугами)</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(631)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Частка доходу від реалізації продукції (товарів, робіт, послуг) за товарообмінними (бартерними) контрактами з пов'язаними сторонами</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(632)</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0 %</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Фінансові витрати, включені до собівартості продукції основної діяльності</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(633)</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VI. Грошові кошти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8984"/>
        <w:gridCol w:w="1498"/>
        <w:gridCol w:w="4493"/>
      </w:tblGrid>
      <w:tr w:rsidR="009D7861" w:rsidRPr="009D7861">
        <w:tc>
          <w:tcPr>
            <w:tcW w:w="3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 кінець року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Каса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Поточний рахунок у банку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1666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Інші рахунки в банку (акредитиви, чекові книжки)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Грошові кошти в дорозі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Еквіваленти грошових коштів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Разом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1667</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070 графа 4 Балансу Грошові кошти, використання яких обмежено</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(691)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VII. Забезпечення і резерви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3732"/>
        <w:gridCol w:w="542"/>
        <w:gridCol w:w="1007"/>
        <w:gridCol w:w="1213"/>
        <w:gridCol w:w="1329"/>
        <w:gridCol w:w="1396"/>
        <w:gridCol w:w="1734"/>
        <w:gridCol w:w="2912"/>
        <w:gridCol w:w="1065"/>
      </w:tblGrid>
      <w:tr w:rsidR="009D7861" w:rsidRPr="009D7861">
        <w:tc>
          <w:tcPr>
            <w:tcW w:w="1250" w:type="pct"/>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Види забезпечень і резервів</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Залишок на початок року</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Збільшення за звітний рік</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Використано у звітному році</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Сторновано використану суму у звітному році</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Сума очікуваного відшкодування витрат іншою стороною, що врахована при оцінці забезпечення</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Залишок на кінець року</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нараховано (створено)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додаткові відрахування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Забезпечення на виплату відпусток працівникам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Забезпечення наступних витрат на додаткове пенсійне забезпечення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Забезпечення наступних витрат на виконання гарантійних зобов’язань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Забезпечення наступних витрат на реструктуризацію</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Забезпечення наступних витрат на виконання зобов’язань щодо обтяжливих контрактів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Резерв сумнівних боргів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Разом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VIII. Запаси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241"/>
        <w:gridCol w:w="749"/>
        <w:gridCol w:w="2995"/>
        <w:gridCol w:w="2995"/>
        <w:gridCol w:w="2995"/>
      </w:tblGrid>
      <w:tr w:rsidR="009D7861" w:rsidRPr="009D7861">
        <w:tc>
          <w:tcPr>
            <w:tcW w:w="17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2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Балансова вартість на кінець року</w:t>
            </w:r>
          </w:p>
        </w:tc>
        <w:tc>
          <w:tcPr>
            <w:tcW w:w="1000" w:type="pct"/>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Переоцінка за рік</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збільшення чистої вартості реалізації</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уцінка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Сировина і матеріали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Купівельні напівфабрикати та комплектуючі вироби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Паливо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Тара і тарні матеріали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Будівельні матеріали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11766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Запасні частини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667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Матеріали сільськогосподарського призначення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Поточні біологічні активи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Малоцінні та швидкозношувані предмети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Незавершене виробництво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890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Готова продукція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Товари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Разом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13377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920 графа 3 Балансова вартість запасів: відображених за чистою вартістю реалізації</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13377</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переданих у переробку</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(922)</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оформлених в заставу</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(923)</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переданих на комісію</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(924)</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Активи на відповідальному зберіганні (позабалансовий рахунок 02)</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(925)</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Балансу запаси, призначені для продажу</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(926)</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IX. Дебіторська заборгованість</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5242"/>
        <w:gridCol w:w="749"/>
        <w:gridCol w:w="2246"/>
        <w:gridCol w:w="2246"/>
        <w:gridCol w:w="2246"/>
        <w:gridCol w:w="2246"/>
      </w:tblGrid>
      <w:tr w:rsidR="009D7861" w:rsidRPr="009D7861">
        <w:tc>
          <w:tcPr>
            <w:tcW w:w="17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2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750" w:type="pct"/>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Всього на кінець року</w:t>
            </w:r>
          </w:p>
        </w:tc>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у т.ч. за строками не погашення</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до 3 місяців</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 3 до 6 місяців</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від 6 до 12 місяців</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Дебіторська заборгованість за товари, роботи, послуги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7675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2659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5016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Інша поточна дебіторська заборгованість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325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Списано у звітному році безнадійної дебіторської заборгованості</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(951)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Із рядків 930 і 950 графа 3 заборгованість з пов’язаними сторонами</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(952)</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 Нестачі і втрати від псування цінностей</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482"/>
        <w:gridCol w:w="1498"/>
        <w:gridCol w:w="2995"/>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Сума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Виявлено (списано) за рік нестач і втрат</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Визнано заборгованістю винних осіб у звітному році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970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Сума нестач і втрат, остаточне рішення щодо винуватців за якими на кінець року не прийнято (позабалансовий рахунок 072)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980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XI. Будівельні контракти</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482"/>
        <w:gridCol w:w="1498"/>
        <w:gridCol w:w="2995"/>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Сума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lastRenderedPageBreak/>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Дохід за будівельними контрактами за звітний рік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170296</w:t>
            </w:r>
          </w:p>
        </w:tc>
      </w:tr>
      <w:tr w:rsidR="009D7861" w:rsidRPr="009D7861">
        <w:tc>
          <w:tcPr>
            <w:tcW w:w="0" w:type="auto"/>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Заборгованість на кінець звітного року:</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валова замовників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валова замовникам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авансів отриманих</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23888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Сума затриманих коштів на кінець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Вартість виконаних субпідрядниками робіт за незавершеними будівельними контрактами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1160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XII. Податок на прибуток</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0482"/>
        <w:gridCol w:w="1498"/>
        <w:gridCol w:w="2995"/>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Сума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Поточний податок на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90</w:t>
            </w:r>
          </w:p>
        </w:tc>
      </w:tr>
      <w:tr w:rsidR="009D7861" w:rsidRPr="009D7861">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Відстрочені податкові активи:</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на початок звітного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на кінець звітного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1225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Відстрочені податкові зобов’язання:</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на початок звітного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на кінець звітного року</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Включено до Звіту про фінансові результати - 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90</w:t>
            </w:r>
          </w:p>
        </w:tc>
      </w:tr>
      <w:tr w:rsidR="009D7861" w:rsidRPr="009D7861">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тому числі:</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поточний податок на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1241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90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зменшення (збільшення) відстрочених податкових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1242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збільшення (зменшення) відстрочених податкових зобов’язань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1243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Відображено у складі власного капіталу - 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1250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у тому числі:</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поточний податок на прибуток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1251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зменшення (збільшення) відстрочених податкових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1252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збільшення (зменшення) відстрочених податкових зобов’язань</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1253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XIII. Використання амортизаційних відрахувань</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0482"/>
        <w:gridCol w:w="1498"/>
        <w:gridCol w:w="2995"/>
      </w:tblGrid>
      <w:tr w:rsidR="009D7861" w:rsidRPr="009D7861">
        <w:tc>
          <w:tcPr>
            <w:tcW w:w="3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5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1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Сума</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Нараховано за звітний рік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1759</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Використано за рік - 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1759</w:t>
            </w:r>
          </w:p>
        </w:tc>
      </w:tr>
      <w:tr w:rsidR="009D7861" w:rsidRPr="009D7861">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в тому числі на:</w:t>
            </w:r>
          </w:p>
        </w:tc>
        <w:tc>
          <w:tcPr>
            <w:tcW w:w="0" w:type="auto"/>
            <w:vAlign w:val="center"/>
          </w:tcPr>
          <w:p w:rsidR="009D7861" w:rsidRPr="009D7861" w:rsidRDefault="009D7861">
            <w:pPr>
              <w:rPr>
                <w:rFonts w:ascii="Arial Narrow" w:hAnsi="Arial Narrow"/>
                <w:sz w:val="18"/>
                <w:szCs w:val="20"/>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будівництво об’єктів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придбання (виготовлення) та поліпшення основних засобів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1758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з них машини та обладнання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1758</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придбання (створення) нематеріальних активів</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погашення отриманих на капітальні інвестиції позик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1317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XIV. Біологічні активи</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2227"/>
        <w:gridCol w:w="412"/>
        <w:gridCol w:w="941"/>
        <w:gridCol w:w="1284"/>
        <w:gridCol w:w="591"/>
        <w:gridCol w:w="941"/>
        <w:gridCol w:w="1284"/>
        <w:gridCol w:w="719"/>
        <w:gridCol w:w="671"/>
        <w:gridCol w:w="758"/>
        <w:gridCol w:w="947"/>
        <w:gridCol w:w="1278"/>
        <w:gridCol w:w="583"/>
        <w:gridCol w:w="641"/>
        <w:gridCol w:w="563"/>
        <w:gridCol w:w="512"/>
        <w:gridCol w:w="583"/>
      </w:tblGrid>
      <w:tr w:rsidR="009D7861" w:rsidRPr="009D7861">
        <w:tc>
          <w:tcPr>
            <w:tcW w:w="1000" w:type="pct"/>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Групи біологічних активів</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Код рядка</w:t>
            </w:r>
          </w:p>
        </w:tc>
        <w:tc>
          <w:tcPr>
            <w:tcW w:w="0" w:type="auto"/>
            <w:gridSpan w:val="10"/>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Обліковуються за первісною вартістю</w:t>
            </w:r>
          </w:p>
        </w:tc>
        <w:tc>
          <w:tcPr>
            <w:tcW w:w="0" w:type="auto"/>
            <w:gridSpan w:val="5"/>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Обліковуються за справедливою вартістю</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1000" w:type="pct"/>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початок року</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Надійшло за рік</w:t>
            </w:r>
          </w:p>
        </w:tc>
        <w:tc>
          <w:tcPr>
            <w:tcW w:w="1000" w:type="pct"/>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Вибуло за рік</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Нараховано амортизації за рік</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Втрати від зменшення корисності</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Вигоди від відновлення корисності</w:t>
            </w:r>
          </w:p>
        </w:tc>
        <w:tc>
          <w:tcPr>
            <w:tcW w:w="1000" w:type="pct"/>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кінець року</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початок року</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Надійшло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Зміни вартості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Вибуло за рік</w:t>
            </w:r>
          </w:p>
        </w:tc>
        <w:tc>
          <w:tcPr>
            <w:tcW w:w="0" w:type="auto"/>
            <w:vMerge w:val="restart"/>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Залишок на кінець року</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вартість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накопичена амортизація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вартість</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накопичена амортизація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первісна вартість</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накопичена амортизація</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4"/>
                <w:szCs w:val="16"/>
              </w:rPr>
            </w:pP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7</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8</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9</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16</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b/>
                <w:bCs/>
                <w:color w:val="000000"/>
                <w:sz w:val="14"/>
                <w:szCs w:val="16"/>
              </w:rPr>
            </w:pPr>
            <w:r w:rsidRPr="009D7861">
              <w:rPr>
                <w:rFonts w:ascii="Arial Narrow" w:hAnsi="Arial Narrow"/>
                <w:b/>
                <w:bCs/>
                <w:color w:val="000000"/>
                <w:sz w:val="14"/>
                <w:szCs w:val="16"/>
              </w:rPr>
              <w:t>17</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Довгострокові біологічні активи - усього</w:t>
            </w:r>
            <w:r w:rsidRPr="009D7861">
              <w:rPr>
                <w:rFonts w:ascii="Arial Narrow" w:hAnsi="Arial Narrow"/>
                <w:color w:val="000000"/>
                <w:sz w:val="14"/>
                <w:szCs w:val="16"/>
              </w:rPr>
              <w:br/>
              <w:t>у тому числі: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робоча худоба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продуктивна худоба</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багаторічні насадження</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інші довгострокові біологічні активи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1415</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Поточні біологічні активи - усього</w:t>
            </w:r>
            <w:r w:rsidRPr="009D7861">
              <w:rPr>
                <w:rFonts w:ascii="Arial Narrow" w:hAnsi="Arial Narrow"/>
                <w:color w:val="000000"/>
                <w:sz w:val="14"/>
                <w:szCs w:val="16"/>
              </w:rPr>
              <w:br/>
              <w:t>у тому числі: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1420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тварини на вирощуванні та відгодівлі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1421</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біологічні активи в стані біологічних перетворень (крім тварин на вирощуванні та відгодівлі)</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1422</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1423</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інші поточні біологічні активи</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1424</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X</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rPr>
                <w:rFonts w:ascii="Arial Narrow" w:hAnsi="Arial Narrow"/>
                <w:color w:val="000000"/>
                <w:sz w:val="14"/>
                <w:szCs w:val="16"/>
              </w:rPr>
            </w:pPr>
            <w:r w:rsidRPr="009D7861">
              <w:rPr>
                <w:rFonts w:ascii="Arial Narrow" w:hAnsi="Arial Narrow"/>
                <w:color w:val="000000"/>
                <w:sz w:val="14"/>
                <w:szCs w:val="16"/>
              </w:rPr>
              <w:t>Разом</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1430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c>
          <w:tcPr>
            <w:tcW w:w="0" w:type="auto"/>
            <w:tcBorders>
              <w:top w:val="single" w:sz="6" w:space="0" w:color="000000"/>
              <w:left w:val="single" w:sz="6" w:space="0" w:color="000000"/>
              <w:bottom w:val="single" w:sz="6" w:space="0" w:color="000000"/>
              <w:right w:val="single" w:sz="6" w:space="0" w:color="000000"/>
            </w:tcBorders>
            <w:tcMar>
              <w:top w:w="40" w:type="dxa"/>
              <w:left w:w="40" w:type="dxa"/>
              <w:bottom w:w="40" w:type="dxa"/>
              <w:right w:w="40" w:type="dxa"/>
            </w:tcMar>
            <w:vAlign w:val="center"/>
          </w:tcPr>
          <w:p w:rsidR="009D7861" w:rsidRPr="009D7861" w:rsidRDefault="009D7861">
            <w:pPr>
              <w:jc w:val="center"/>
              <w:rPr>
                <w:rFonts w:ascii="Arial Narrow" w:hAnsi="Arial Narrow"/>
                <w:color w:val="000000"/>
                <w:sz w:val="14"/>
                <w:szCs w:val="16"/>
              </w:rPr>
            </w:pPr>
            <w:r w:rsidRPr="009D7861">
              <w:rPr>
                <w:rFonts w:ascii="Arial Narrow" w:hAnsi="Arial Narrow"/>
                <w:color w:val="000000"/>
                <w:sz w:val="14"/>
                <w:szCs w:val="16"/>
              </w:rPr>
              <w:t>0</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11980"/>
        <w:gridCol w:w="749"/>
        <w:gridCol w:w="2246"/>
      </w:tblGrid>
      <w:tr w:rsidR="009D7861" w:rsidRPr="009D7861">
        <w:tc>
          <w:tcPr>
            <w:tcW w:w="400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 xml:space="preserve">З рядка 1430 графа 5 і графа 14 вартість біологічних активів, придбаних за рахунок цільового фінансування </w:t>
            </w:r>
          </w:p>
        </w:tc>
        <w:tc>
          <w:tcPr>
            <w:tcW w:w="2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(1431)</w:t>
            </w:r>
          </w:p>
        </w:tc>
        <w:tc>
          <w:tcPr>
            <w:tcW w:w="750"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1430 графа 6 і графа 16 залишкова вартість довгострокових біологічних активів, первісна вартість поточних біологічних активів і справедлива вартість біологічних активів, утрачених унаслідок надзвичайних подій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рядка 1430 графа 11 і графа 17 балансова вартість біологічних активів, щодо яких існують передбачені законодавством обмеження права власності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(1433)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vanish/>
          <w:color w:val="000000"/>
          <w:sz w:val="22"/>
        </w:rPr>
      </w:pPr>
    </w:p>
    <w:tbl>
      <w:tblPr>
        <w:tblW w:w="5000" w:type="pct"/>
        <w:tblCellMar>
          <w:top w:w="15" w:type="dxa"/>
          <w:left w:w="15" w:type="dxa"/>
          <w:bottom w:w="15" w:type="dxa"/>
          <w:right w:w="15" w:type="dxa"/>
        </w:tblCellMar>
        <w:tblLook w:val="0000"/>
      </w:tblPr>
      <w:tblGrid>
        <w:gridCol w:w="14975"/>
      </w:tblGrid>
      <w:tr w:rsidR="009D7861" w:rsidRPr="009D7861">
        <w:tc>
          <w:tcPr>
            <w:tcW w:w="0" w:type="auto"/>
            <w:tcBorders>
              <w:top w:val="nil"/>
              <w:left w:val="nil"/>
              <w:bottom w:val="nil"/>
              <w:right w:val="nil"/>
            </w:tcBorders>
            <w:tcMar>
              <w:top w:w="60" w:type="dxa"/>
              <w:left w:w="60" w:type="dxa"/>
              <w:bottom w:w="60" w:type="dxa"/>
              <w:right w:w="60" w:type="dxa"/>
            </w:tcMar>
          </w:tcPr>
          <w:p w:rsidR="009D7861" w:rsidRPr="009D7861" w:rsidRDefault="009D7861">
            <w:pPr>
              <w:jc w:val="center"/>
              <w:rPr>
                <w:rFonts w:ascii="Arial Narrow" w:hAnsi="Arial Narrow"/>
                <w:color w:val="000000"/>
                <w:sz w:val="22"/>
              </w:rPr>
            </w:pPr>
            <w:r w:rsidRPr="009D7861">
              <w:rPr>
                <w:rFonts w:ascii="Arial Narrow" w:hAnsi="Arial Narrow"/>
                <w:color w:val="000000"/>
                <w:sz w:val="22"/>
              </w:rPr>
              <w:t>XV. Фінансові результати від первісного визнання та реалізації сільськогосподарської продукції та додаткових біологічних активів</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2986"/>
        <w:gridCol w:w="593"/>
        <w:gridCol w:w="1448"/>
        <w:gridCol w:w="2363"/>
        <w:gridCol w:w="711"/>
        <w:gridCol w:w="1022"/>
        <w:gridCol w:w="589"/>
        <w:gridCol w:w="1236"/>
        <w:gridCol w:w="1400"/>
        <w:gridCol w:w="859"/>
        <w:gridCol w:w="1723"/>
      </w:tblGrid>
      <w:tr w:rsidR="009D7861" w:rsidRPr="009D7861">
        <w:tc>
          <w:tcPr>
            <w:tcW w:w="1000" w:type="pct"/>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Найменування показника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Код рядка</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Вартість первісного визнання</w:t>
            </w:r>
          </w:p>
        </w:tc>
        <w:tc>
          <w:tcPr>
            <w:tcW w:w="0" w:type="auto"/>
            <w:vMerge w:val="restart"/>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Витрати, пов'язані з біологічними перетвореннями</w:t>
            </w:r>
          </w:p>
        </w:tc>
        <w:tc>
          <w:tcPr>
            <w:tcW w:w="0" w:type="auto"/>
            <w:gridSpan w:val="2"/>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Результат від первісного визнання</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Уцінка</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Виручка від реалізації</w:t>
            </w:r>
          </w:p>
        </w:tc>
        <w:tc>
          <w:tcPr>
            <w:tcW w:w="0" w:type="auto"/>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Собівартість реалізації</w:t>
            </w:r>
          </w:p>
        </w:tc>
        <w:tc>
          <w:tcPr>
            <w:tcW w:w="0" w:type="auto"/>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Фінансовий результат (прибуток +, збиток -) від</w:t>
            </w:r>
          </w:p>
        </w:tc>
      </w:tr>
      <w:tr w:rsidR="009D7861" w:rsidRPr="009D7861">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дохід</w:t>
            </w:r>
          </w:p>
        </w:tc>
        <w:tc>
          <w:tcPr>
            <w:tcW w:w="0" w:type="auto"/>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витрати</w:t>
            </w: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vMerge/>
            <w:tcBorders>
              <w:top w:val="single" w:sz="6" w:space="0" w:color="000000"/>
              <w:left w:val="single" w:sz="6" w:space="0" w:color="000000"/>
              <w:bottom w:val="single" w:sz="6" w:space="0" w:color="000000"/>
              <w:right w:val="single" w:sz="6" w:space="0" w:color="000000"/>
            </w:tcBorders>
            <w:vAlign w:val="center"/>
          </w:tcPr>
          <w:p w:rsidR="009D7861" w:rsidRPr="009D7861" w:rsidRDefault="009D7861">
            <w:pPr>
              <w:rPr>
                <w:rFonts w:ascii="Arial Narrow" w:hAnsi="Arial Narrow"/>
                <w:b/>
                <w:bCs/>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реалізації</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первісного визнання та реалізації</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b/>
                <w:bCs/>
                <w:color w:val="000000"/>
                <w:sz w:val="18"/>
                <w:szCs w:val="20"/>
              </w:rPr>
            </w:pPr>
            <w:r w:rsidRPr="009D7861">
              <w:rPr>
                <w:rFonts w:ascii="Arial Narrow" w:hAnsi="Arial Narrow"/>
                <w:b/>
                <w:bCs/>
                <w:color w:val="000000"/>
                <w:sz w:val="18"/>
                <w:szCs w:val="20"/>
              </w:rPr>
              <w:t>11</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Продукція та додаткові біологічні активи рослинництва - усього</w:t>
            </w:r>
            <w:r w:rsidRPr="009D7861">
              <w:rPr>
                <w:rFonts w:ascii="Arial Narrow" w:hAnsi="Arial Narrow"/>
                <w:color w:val="000000"/>
                <w:sz w:val="18"/>
                <w:szCs w:val="20"/>
              </w:rPr>
              <w:br/>
              <w:t>у тому числі: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1500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зернові і зернобобові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них: пшениця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соя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соняшник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ріпак</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цукрові буряки (фабричні)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картопля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плоди (зерняткові, кісточкові)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інша продукція рослинництва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додаткові біологічні активи рослинництва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1519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Продукція та додаткові біологічні активи тваринництва - усього</w:t>
            </w:r>
            <w:r w:rsidRPr="009D7861">
              <w:rPr>
                <w:rFonts w:ascii="Arial Narrow" w:hAnsi="Arial Narrow"/>
                <w:color w:val="000000"/>
                <w:sz w:val="18"/>
                <w:szCs w:val="20"/>
              </w:rPr>
              <w:br/>
              <w:t>у тому числі:</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1520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приріст живої маси - усього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з нього: великої рогатої худоби</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1531</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свиней</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молоко</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1533</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lastRenderedPageBreak/>
              <w:t>вовна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1534</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яйця</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1535</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інша продукція тваринництва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1536</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додаткові біологічні активи тваринництва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1537</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продукція рибництва</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1538</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1539</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r w:rsidR="009D7861" w:rsidRPr="009D7861">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rPr>
                <w:rFonts w:ascii="Arial Narrow" w:hAnsi="Arial Narrow"/>
                <w:color w:val="000000"/>
                <w:sz w:val="18"/>
                <w:szCs w:val="20"/>
              </w:rPr>
            </w:pPr>
            <w:r w:rsidRPr="009D7861">
              <w:rPr>
                <w:rFonts w:ascii="Arial Narrow" w:hAnsi="Arial Narrow"/>
                <w:color w:val="000000"/>
                <w:sz w:val="18"/>
                <w:szCs w:val="20"/>
              </w:rPr>
              <w:t>Сільськогосподарська продукція та додаткові біологічні активи - разом</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1540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( 0 )</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9D7861" w:rsidRPr="009D7861" w:rsidRDefault="009D7861">
            <w:pPr>
              <w:jc w:val="center"/>
              <w:rPr>
                <w:rFonts w:ascii="Arial Narrow" w:hAnsi="Arial Narrow"/>
                <w:color w:val="000000"/>
                <w:sz w:val="18"/>
                <w:szCs w:val="20"/>
              </w:rPr>
            </w:pPr>
            <w:r w:rsidRPr="009D7861">
              <w:rPr>
                <w:rFonts w:ascii="Arial Narrow" w:hAnsi="Arial Narrow"/>
                <w:color w:val="000000"/>
                <w:sz w:val="18"/>
                <w:szCs w:val="20"/>
              </w:rPr>
              <w:t>0</w:t>
            </w:r>
          </w:p>
        </w:tc>
      </w:tr>
    </w:tbl>
    <w:p w:rsidR="009D7861" w:rsidRPr="009D7861" w:rsidRDefault="009D7861">
      <w:pPr>
        <w:rPr>
          <w:rFonts w:ascii="Arial Narrow" w:hAnsi="Arial Narrow"/>
          <w:color w:val="000000"/>
          <w:sz w:val="22"/>
        </w:rPr>
      </w:pPr>
    </w:p>
    <w:tbl>
      <w:tblPr>
        <w:tblW w:w="5000" w:type="pct"/>
        <w:tblCellMar>
          <w:top w:w="15" w:type="dxa"/>
          <w:left w:w="15" w:type="dxa"/>
          <w:bottom w:w="15" w:type="dxa"/>
          <w:right w:w="15" w:type="dxa"/>
        </w:tblCellMar>
        <w:tblLook w:val="0000"/>
      </w:tblPr>
      <w:tblGrid>
        <w:gridCol w:w="5990"/>
        <w:gridCol w:w="8985"/>
      </w:tblGrid>
      <w:tr w:rsidR="009D7861" w:rsidRPr="009D7861">
        <w:tc>
          <w:tcPr>
            <w:tcW w:w="2000"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Керівник</w:t>
            </w:r>
          </w:p>
        </w:tc>
        <w:tc>
          <w:tcPr>
            <w:tcW w:w="0" w:type="auto"/>
            <w:tcBorders>
              <w:top w:val="nil"/>
              <w:left w:val="nil"/>
              <w:bottom w:val="nil"/>
              <w:right w:val="nil"/>
            </w:tcBorders>
            <w:tcMar>
              <w:top w:w="60" w:type="dxa"/>
              <w:left w:w="60" w:type="dxa"/>
              <w:bottom w:w="60" w:type="dxa"/>
              <w:right w:w="60" w:type="dxa"/>
            </w:tcMar>
          </w:tcPr>
          <w:p w:rsidR="009D7861" w:rsidRDefault="009D7861">
            <w:pPr>
              <w:rPr>
                <w:rFonts w:ascii="Arial Narrow" w:hAnsi="Arial Narrow"/>
                <w:color w:val="000000"/>
                <w:sz w:val="22"/>
                <w:lang w:val="uk-UA"/>
              </w:rPr>
            </w:pPr>
            <w:r w:rsidRPr="009D7861">
              <w:rPr>
                <w:rFonts w:ascii="Arial Narrow" w:hAnsi="Arial Narrow"/>
                <w:color w:val="000000"/>
                <w:sz w:val="22"/>
              </w:rPr>
              <w:t>Шалiмов В.I.</w:t>
            </w:r>
          </w:p>
          <w:p w:rsidR="009D7861" w:rsidRPr="009D7861" w:rsidRDefault="009D7861">
            <w:pPr>
              <w:rPr>
                <w:rFonts w:ascii="Arial Narrow" w:hAnsi="Arial Narrow"/>
                <w:color w:val="000000"/>
                <w:sz w:val="22"/>
                <w:lang w:val="uk-UA"/>
              </w:rPr>
            </w:pPr>
          </w:p>
        </w:tc>
      </w:tr>
      <w:tr w:rsidR="009D7861" w:rsidRPr="009D7861">
        <w:tc>
          <w:tcPr>
            <w:tcW w:w="2000" w:type="pct"/>
            <w:tcMar>
              <w:top w:w="60" w:type="dxa"/>
              <w:left w:w="60" w:type="dxa"/>
              <w:bottom w:w="60" w:type="dxa"/>
              <w:right w:w="60" w:type="dxa"/>
            </w:tcMar>
          </w:tcPr>
          <w:p w:rsidR="009D7861" w:rsidRPr="009D7861" w:rsidRDefault="009D7861">
            <w:pPr>
              <w:rPr>
                <w:rFonts w:ascii="Arial Narrow" w:hAnsi="Arial Narrow"/>
                <w:b/>
                <w:bCs/>
                <w:color w:val="000000"/>
                <w:sz w:val="22"/>
              </w:rPr>
            </w:pPr>
            <w:r w:rsidRPr="009D7861">
              <w:rPr>
                <w:rFonts w:ascii="Arial Narrow" w:hAnsi="Arial Narrow"/>
                <w:b/>
                <w:bCs/>
                <w:color w:val="000000"/>
                <w:sz w:val="22"/>
              </w:rPr>
              <w:t>Головний бухгалтер</w:t>
            </w:r>
          </w:p>
        </w:tc>
        <w:tc>
          <w:tcPr>
            <w:tcW w:w="0" w:type="auto"/>
            <w:tcBorders>
              <w:top w:val="nil"/>
              <w:left w:val="nil"/>
              <w:bottom w:val="nil"/>
              <w:right w:val="nil"/>
            </w:tcBorders>
            <w:tcMar>
              <w:top w:w="60" w:type="dxa"/>
              <w:left w:w="60" w:type="dxa"/>
              <w:bottom w:w="60" w:type="dxa"/>
              <w:right w:w="60" w:type="dxa"/>
            </w:tcMar>
          </w:tcPr>
          <w:p w:rsidR="009D7861" w:rsidRPr="009D7861" w:rsidRDefault="009D7861">
            <w:pPr>
              <w:rPr>
                <w:rFonts w:ascii="Arial Narrow" w:hAnsi="Arial Narrow"/>
                <w:color w:val="000000"/>
                <w:sz w:val="22"/>
              </w:rPr>
            </w:pPr>
            <w:r w:rsidRPr="009D7861">
              <w:rPr>
                <w:rFonts w:ascii="Arial Narrow" w:hAnsi="Arial Narrow"/>
                <w:color w:val="000000"/>
                <w:sz w:val="22"/>
              </w:rPr>
              <w:t>Кишеня В.М.</w:t>
            </w:r>
          </w:p>
        </w:tc>
      </w:tr>
    </w:tbl>
    <w:p w:rsidR="009D7861" w:rsidRPr="009D7861" w:rsidRDefault="009D7861" w:rsidP="009D7861">
      <w:pPr>
        <w:pStyle w:val="3"/>
        <w:jc w:val="left"/>
      </w:pPr>
      <w:r w:rsidRPr="009D7861">
        <w:t xml:space="preserve"> </w:t>
      </w:r>
    </w:p>
    <w:sectPr w:rsidR="009D7861" w:rsidRPr="009D7861" w:rsidSect="009D7861">
      <w:pgSz w:w="16840" w:h="11907" w:orient="landscape"/>
      <w:pgMar w:top="851" w:right="1134" w:bottom="851" w:left="851"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D0B69" w:rsidRDefault="005D0B69">
      <w:r>
        <w:separator/>
      </w:r>
    </w:p>
  </w:endnote>
  <w:endnote w:type="continuationSeparator" w:id="1">
    <w:p w:rsidR="005D0B69" w:rsidRDefault="005D0B6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861" w:rsidRDefault="009D7861" w:rsidP="009D7861">
    <w:pPr>
      <w:pStyle w:val="a5"/>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9D7861" w:rsidRDefault="009D7861" w:rsidP="009D7861">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D7861" w:rsidRPr="009D7861" w:rsidRDefault="009D7861" w:rsidP="009D7861">
    <w:pPr>
      <w:pStyle w:val="a5"/>
      <w:framePr w:wrap="around" w:vAnchor="text" w:hAnchor="margin" w:xAlign="right" w:y="1"/>
      <w:rPr>
        <w:rStyle w:val="a6"/>
        <w:rFonts w:ascii="Arial Narrow" w:hAnsi="Arial Narrow"/>
        <w:b/>
      </w:rPr>
    </w:pPr>
    <w:r w:rsidRPr="009D7861">
      <w:rPr>
        <w:rStyle w:val="a6"/>
        <w:rFonts w:ascii="Arial Narrow" w:hAnsi="Arial Narrow"/>
        <w:b/>
        <w:sz w:val="20"/>
      </w:rPr>
      <w:fldChar w:fldCharType="begin"/>
    </w:r>
    <w:r w:rsidRPr="009D7861">
      <w:rPr>
        <w:rStyle w:val="a6"/>
        <w:rFonts w:ascii="Arial Narrow" w:hAnsi="Arial Narrow"/>
        <w:b/>
        <w:sz w:val="20"/>
      </w:rPr>
      <w:instrText xml:space="preserve">PAGE  </w:instrText>
    </w:r>
    <w:r w:rsidRPr="009D7861">
      <w:rPr>
        <w:rStyle w:val="a6"/>
        <w:rFonts w:ascii="Arial Narrow" w:hAnsi="Arial Narrow"/>
        <w:b/>
        <w:sz w:val="20"/>
      </w:rPr>
      <w:fldChar w:fldCharType="separate"/>
    </w:r>
    <w:r w:rsidR="00781DF1">
      <w:rPr>
        <w:rStyle w:val="a6"/>
        <w:rFonts w:ascii="Arial Narrow" w:hAnsi="Arial Narrow"/>
        <w:b/>
        <w:noProof/>
        <w:sz w:val="20"/>
      </w:rPr>
      <w:t>2</w:t>
    </w:r>
    <w:r w:rsidRPr="009D7861">
      <w:rPr>
        <w:rStyle w:val="a6"/>
        <w:rFonts w:ascii="Arial Narrow" w:hAnsi="Arial Narrow"/>
        <w:b/>
        <w:sz w:val="20"/>
      </w:rPr>
      <w:fldChar w:fldCharType="end"/>
    </w:r>
  </w:p>
  <w:p w:rsidR="009D7861" w:rsidRDefault="009D7861" w:rsidP="009D7861">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D0B69" w:rsidRDefault="005D0B69">
      <w:r>
        <w:separator/>
      </w:r>
    </w:p>
  </w:footnote>
  <w:footnote w:type="continuationSeparator" w:id="1">
    <w:p w:rsidR="005D0B69" w:rsidRDefault="005D0B6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9D7861"/>
    <w:rsid w:val="005D0B69"/>
    <w:rsid w:val="00781DF1"/>
    <w:rsid w:val="009D78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paragraph" w:styleId="3">
    <w:name w:val="heading 3"/>
    <w:basedOn w:val="a"/>
    <w:qFormat/>
    <w:pPr>
      <w:jc w:val="center"/>
      <w:outlineLvl w:val="2"/>
    </w:pPr>
    <w:rPr>
      <w:b/>
      <w:bCs/>
      <w:sz w:val="28"/>
      <w:szCs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justify">
    <w:name w:val="justify"/>
    <w:basedOn w:val="a"/>
    <w:pPr>
      <w:spacing w:before="100" w:beforeAutospacing="1" w:after="100" w:afterAutospacing="1"/>
      <w:jc w:val="both"/>
    </w:pPr>
  </w:style>
  <w:style w:type="paragraph" w:customStyle="1" w:styleId="left">
    <w:name w:val="left"/>
    <w:basedOn w:val="a"/>
    <w:pPr>
      <w:spacing w:before="100" w:beforeAutospacing="1" w:after="100" w:afterAutospacing="1"/>
    </w:pPr>
  </w:style>
  <w:style w:type="paragraph" w:customStyle="1" w:styleId="right">
    <w:name w:val="right"/>
    <w:basedOn w:val="a"/>
    <w:pPr>
      <w:spacing w:before="100" w:beforeAutospacing="1" w:after="100" w:afterAutospacing="1"/>
      <w:jc w:val="right"/>
    </w:pPr>
  </w:style>
  <w:style w:type="paragraph" w:customStyle="1" w:styleId="center">
    <w:name w:val="center"/>
    <w:basedOn w:val="a"/>
    <w:pPr>
      <w:spacing w:before="100" w:beforeAutospacing="1" w:after="100" w:afterAutospacing="1"/>
      <w:jc w:val="center"/>
    </w:pPr>
  </w:style>
  <w:style w:type="paragraph" w:customStyle="1" w:styleId="bold">
    <w:name w:val="bold"/>
    <w:basedOn w:val="a"/>
    <w:pPr>
      <w:spacing w:before="100" w:beforeAutospacing="1" w:after="100" w:afterAutospacing="1"/>
    </w:pPr>
    <w:rPr>
      <w:b/>
      <w:bCs/>
    </w:rPr>
  </w:style>
  <w:style w:type="paragraph" w:customStyle="1" w:styleId="brdnone">
    <w:name w:val="brdnone"/>
    <w:basedOn w:val="a"/>
    <w:pPr>
      <w:spacing w:before="100" w:beforeAutospacing="1" w:after="100" w:afterAutospacing="1"/>
    </w:pPr>
  </w:style>
  <w:style w:type="paragraph" w:customStyle="1" w:styleId="brdbtm">
    <w:name w:val="brdbtm"/>
    <w:basedOn w:val="a"/>
    <w:pPr>
      <w:pBdr>
        <w:bottom w:val="single" w:sz="6" w:space="0" w:color="000000"/>
      </w:pBdr>
      <w:spacing w:before="100" w:beforeAutospacing="1" w:after="100" w:afterAutospacing="1"/>
    </w:pPr>
  </w:style>
  <w:style w:type="paragraph" w:customStyle="1" w:styleId="brdtop">
    <w:name w:val="brdtop"/>
    <w:basedOn w:val="a"/>
    <w:pPr>
      <w:pBdr>
        <w:top w:val="single" w:sz="6" w:space="0" w:color="000000"/>
      </w:pBdr>
      <w:spacing w:before="100" w:beforeAutospacing="1" w:after="100" w:afterAutospacing="1"/>
    </w:pPr>
  </w:style>
  <w:style w:type="paragraph" w:customStyle="1" w:styleId="brdall">
    <w:name w:val="brdall"/>
    <w:basedOn w:val="a"/>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small-text">
    <w:name w:val="small-text"/>
    <w:basedOn w:val="a"/>
    <w:pPr>
      <w:spacing w:before="100" w:beforeAutospacing="1" w:after="100" w:afterAutospacing="1"/>
    </w:pPr>
    <w:rPr>
      <w:sz w:val="20"/>
      <w:szCs w:val="20"/>
    </w:rPr>
  </w:style>
  <w:style w:type="paragraph" w:customStyle="1" w:styleId="pagebreak">
    <w:name w:val="pagebreak"/>
    <w:basedOn w:val="a"/>
    <w:pPr>
      <w:pageBreakBefore/>
      <w:spacing w:before="100" w:beforeAutospacing="1" w:after="100" w:afterAutospacing="1"/>
    </w:pPr>
  </w:style>
  <w:style w:type="character" w:customStyle="1" w:styleId="small-text1">
    <w:name w:val="small-text1"/>
    <w:basedOn w:val="a0"/>
    <w:rPr>
      <w:sz w:val="20"/>
      <w:szCs w:val="20"/>
    </w:rPr>
  </w:style>
  <w:style w:type="paragraph" w:styleId="a3">
    <w:name w:val="Normal (Web)"/>
    <w:basedOn w:val="a"/>
    <w:pPr>
      <w:spacing w:before="100" w:beforeAutospacing="1" w:after="100" w:afterAutospacing="1"/>
    </w:pPr>
  </w:style>
  <w:style w:type="character" w:styleId="a4">
    <w:name w:val="Strong"/>
    <w:basedOn w:val="a0"/>
    <w:qFormat/>
    <w:rPr>
      <w:b/>
      <w:bCs/>
    </w:rPr>
  </w:style>
  <w:style w:type="paragraph" w:styleId="a5">
    <w:name w:val="footer"/>
    <w:basedOn w:val="a"/>
    <w:rsid w:val="009D7861"/>
    <w:pPr>
      <w:tabs>
        <w:tab w:val="center" w:pos="4677"/>
        <w:tab w:val="right" w:pos="9355"/>
      </w:tabs>
    </w:pPr>
  </w:style>
  <w:style w:type="character" w:styleId="a6">
    <w:name w:val="page number"/>
    <w:basedOn w:val="a0"/>
    <w:rsid w:val="009D7861"/>
  </w:style>
  <w:style w:type="paragraph" w:styleId="a7">
    <w:name w:val="header"/>
    <w:basedOn w:val="a"/>
    <w:rsid w:val="009D7861"/>
    <w:pPr>
      <w:tabs>
        <w:tab w:val="center" w:pos="4677"/>
        <w:tab w:val="right" w:pos="9355"/>
      </w:tabs>
    </w:pPr>
  </w:style>
</w:styles>
</file>

<file path=word/webSettings.xml><?xml version="1.0" encoding="utf-8"?>
<w:webSettings xmlns:r="http://schemas.openxmlformats.org/officeDocument/2006/relationships" xmlns:w="http://schemas.openxmlformats.org/wordprocessingml/2006/main">
  <w:divs>
    <w:div w:id="2138252489">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59</Pages>
  <Words>18468</Words>
  <Characters>105273</Characters>
  <Application>Microsoft Office Word</Application>
  <DocSecurity>0</DocSecurity>
  <Lines>877</Lines>
  <Paragraphs>246</Paragraphs>
  <ScaleCrop>false</ScaleCrop>
  <HeadingPairs>
    <vt:vector size="2" baseType="variant">
      <vt:variant>
        <vt:lpstr>Название</vt:lpstr>
      </vt:variant>
      <vt:variant>
        <vt:i4>1</vt:i4>
      </vt:variant>
    </vt:vector>
  </HeadingPairs>
  <TitlesOfParts>
    <vt:vector size="1" baseType="lpstr">
      <vt:lpstr>Титульний аркуш</vt:lpstr>
    </vt:vector>
  </TitlesOfParts>
  <Company/>
  <LinksUpToDate>false</LinksUpToDate>
  <CharactersWithSpaces>123495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Титульний аркуш</dc:title>
  <dc:subject/>
  <dc:creator>Evgeniy</dc:creator>
  <cp:keywords/>
  <dc:description/>
  <cp:lastModifiedBy>Admin</cp:lastModifiedBy>
  <cp:revision>2</cp:revision>
  <dcterms:created xsi:type="dcterms:W3CDTF">2013-05-28T13:16:00Z</dcterms:created>
  <dcterms:modified xsi:type="dcterms:W3CDTF">2013-05-28T13:16:00Z</dcterms:modified>
</cp:coreProperties>
</file>